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ascii="仿宋_GB2312" w:hAnsi="仿宋_GB2312" w:eastAsia="仿宋_GB2312" w:cs="仿宋_GB2312"/>
          <w:b/>
          <w:bCs/>
          <w:sz w:val="32"/>
          <w:szCs w:val="32"/>
          <w:highlight w:val="none"/>
          <w:lang w:val="en-US" w:eastAsia="zh-CN"/>
        </w:rPr>
        <w:t>洛阳市轨道交通集团有限责任公司运营分公司2024年大型综合应急演练项目-评审办法</w:t>
      </w:r>
    </w:p>
    <w:tbl>
      <w:tblPr>
        <w:tblStyle w:val="3"/>
        <w:tblW w:w="50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74"/>
        <w:gridCol w:w="1007"/>
        <w:gridCol w:w="1787"/>
        <w:gridCol w:w="901"/>
        <w:gridCol w:w="2370"/>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exact"/>
        </w:trPr>
        <w:tc>
          <w:tcPr>
            <w:tcW w:w="1044" w:type="pct"/>
            <w:gridSpan w:val="3"/>
            <w:noWrap w:val="0"/>
            <w:vAlign w:val="center"/>
          </w:tcPr>
          <w:p>
            <w:pPr>
              <w:spacing w:line="360" w:lineRule="auto"/>
              <w:jc w:val="center"/>
              <w:rPr>
                <w:b/>
                <w:sz w:val="21"/>
                <w:szCs w:val="21"/>
                <w:highlight w:val="none"/>
              </w:rPr>
            </w:pPr>
            <w:r>
              <w:rPr>
                <w:rFonts w:hint="eastAsia"/>
                <w:b/>
                <w:sz w:val="21"/>
                <w:szCs w:val="21"/>
                <w:highlight w:val="none"/>
              </w:rPr>
              <w:t>条款号</w:t>
            </w:r>
          </w:p>
        </w:tc>
        <w:tc>
          <w:tcPr>
            <w:tcW w:w="1063" w:type="pct"/>
            <w:noWrap w:val="0"/>
            <w:vAlign w:val="center"/>
          </w:tcPr>
          <w:p>
            <w:pPr>
              <w:spacing w:line="360" w:lineRule="auto"/>
              <w:jc w:val="center"/>
              <w:rPr>
                <w:b/>
                <w:sz w:val="21"/>
                <w:szCs w:val="21"/>
                <w:highlight w:val="none"/>
              </w:rPr>
            </w:pPr>
            <w:r>
              <w:rPr>
                <w:rFonts w:hint="eastAsia"/>
                <w:b/>
                <w:sz w:val="21"/>
                <w:szCs w:val="21"/>
                <w:highlight w:val="none"/>
              </w:rPr>
              <w:t>评审因素</w:t>
            </w:r>
          </w:p>
        </w:tc>
        <w:tc>
          <w:tcPr>
            <w:tcW w:w="2892" w:type="pct"/>
            <w:gridSpan w:val="3"/>
            <w:noWrap w:val="0"/>
            <w:vAlign w:val="center"/>
          </w:tcPr>
          <w:p>
            <w:pPr>
              <w:spacing w:line="360" w:lineRule="auto"/>
              <w:jc w:val="center"/>
              <w:rPr>
                <w:b/>
                <w:sz w:val="21"/>
                <w:szCs w:val="21"/>
                <w:highlight w:val="none"/>
              </w:rPr>
            </w:pPr>
            <w:r>
              <w:rPr>
                <w:rFonts w:hint="eastAsia"/>
                <w:b/>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341" w:type="pct"/>
            <w:noWrap w:val="0"/>
            <w:vAlign w:val="center"/>
          </w:tcPr>
          <w:p>
            <w:pPr>
              <w:spacing w:line="360" w:lineRule="auto"/>
              <w:jc w:val="center"/>
              <w:rPr>
                <w:sz w:val="21"/>
                <w:szCs w:val="21"/>
                <w:highlight w:val="none"/>
              </w:rPr>
            </w:pPr>
            <w:r>
              <w:rPr>
                <w:sz w:val="21"/>
                <w:szCs w:val="21"/>
                <w:highlight w:val="none"/>
              </w:rPr>
              <w:t>1</w:t>
            </w:r>
          </w:p>
        </w:tc>
        <w:tc>
          <w:tcPr>
            <w:tcW w:w="702" w:type="pct"/>
            <w:gridSpan w:val="2"/>
            <w:noWrap w:val="0"/>
            <w:vAlign w:val="center"/>
          </w:tcPr>
          <w:p>
            <w:pPr>
              <w:spacing w:line="360" w:lineRule="auto"/>
              <w:jc w:val="center"/>
              <w:rPr>
                <w:sz w:val="21"/>
                <w:szCs w:val="21"/>
                <w:highlight w:val="none"/>
              </w:rPr>
            </w:pPr>
            <w:r>
              <w:rPr>
                <w:rFonts w:hint="eastAsia"/>
                <w:sz w:val="21"/>
                <w:szCs w:val="21"/>
                <w:highlight w:val="none"/>
              </w:rPr>
              <w:t>评审方法</w:t>
            </w:r>
          </w:p>
        </w:tc>
        <w:tc>
          <w:tcPr>
            <w:tcW w:w="1063" w:type="pct"/>
            <w:noWrap w:val="0"/>
            <w:vAlign w:val="center"/>
          </w:tcPr>
          <w:p>
            <w:pPr>
              <w:spacing w:line="360" w:lineRule="auto"/>
              <w:jc w:val="center"/>
              <w:rPr>
                <w:rFonts w:hint="eastAsia"/>
                <w:sz w:val="21"/>
                <w:szCs w:val="21"/>
                <w:highlight w:val="none"/>
                <w:lang w:eastAsia="zh-CN"/>
              </w:rPr>
            </w:pPr>
            <w:r>
              <w:rPr>
                <w:rFonts w:hint="eastAsia"/>
                <w:sz w:val="21"/>
                <w:szCs w:val="21"/>
                <w:highlight w:val="none"/>
              </w:rPr>
              <w:t>成交候选人</w:t>
            </w:r>
          </w:p>
          <w:p>
            <w:pPr>
              <w:spacing w:line="360" w:lineRule="auto"/>
              <w:jc w:val="center"/>
              <w:rPr>
                <w:sz w:val="21"/>
                <w:szCs w:val="21"/>
                <w:highlight w:val="none"/>
              </w:rPr>
            </w:pPr>
            <w:r>
              <w:rPr>
                <w:rFonts w:hint="eastAsia"/>
                <w:sz w:val="21"/>
                <w:szCs w:val="21"/>
                <w:highlight w:val="none"/>
              </w:rPr>
              <w:t>排序方法</w:t>
            </w:r>
          </w:p>
        </w:tc>
        <w:tc>
          <w:tcPr>
            <w:tcW w:w="2892" w:type="pct"/>
            <w:gridSpan w:val="3"/>
            <w:noWrap w:val="0"/>
            <w:vAlign w:val="center"/>
          </w:tcPr>
          <w:p>
            <w:pPr>
              <w:spacing w:line="276" w:lineRule="auto"/>
              <w:ind w:left="1" w:right="110" w:rightChars="50"/>
              <w:rPr>
                <w:rFonts w:hint="eastAsia"/>
                <w:sz w:val="21"/>
                <w:szCs w:val="21"/>
                <w:highlight w:val="none"/>
                <w:lang w:eastAsia="zh-CN"/>
              </w:rPr>
            </w:pPr>
            <w:r>
              <w:rPr>
                <w:rFonts w:hint="eastAsia"/>
                <w:sz w:val="21"/>
                <w:szCs w:val="21"/>
                <w:highlight w:val="none"/>
                <w:lang w:eastAsia="zh-CN"/>
              </w:rPr>
              <w:t>综合评分相等时，以最后询比申请报价低的优先；最后询比申请报价也相等的，以技术得分高的优先；如果技术得分也相等，由采购人确定成交候选人顺序。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exact"/>
        </w:trPr>
        <w:tc>
          <w:tcPr>
            <w:tcW w:w="341" w:type="pct"/>
            <w:vMerge w:val="restart"/>
            <w:noWrap w:val="0"/>
            <w:vAlign w:val="center"/>
          </w:tcPr>
          <w:p>
            <w:pPr>
              <w:spacing w:line="360" w:lineRule="auto"/>
              <w:jc w:val="center"/>
              <w:rPr>
                <w:sz w:val="21"/>
                <w:szCs w:val="21"/>
                <w:highlight w:val="none"/>
              </w:rPr>
            </w:pPr>
            <w:r>
              <w:rPr>
                <w:sz w:val="21"/>
                <w:szCs w:val="21"/>
                <w:highlight w:val="none"/>
              </w:rPr>
              <w:t>2.1.1</w:t>
            </w:r>
          </w:p>
        </w:tc>
        <w:tc>
          <w:tcPr>
            <w:tcW w:w="702" w:type="pct"/>
            <w:gridSpan w:val="2"/>
            <w:vMerge w:val="restart"/>
            <w:noWrap w:val="0"/>
            <w:vAlign w:val="center"/>
          </w:tcPr>
          <w:p>
            <w:pPr>
              <w:spacing w:line="240" w:lineRule="auto"/>
              <w:jc w:val="center"/>
              <w:rPr>
                <w:rFonts w:hint="eastAsia"/>
                <w:sz w:val="21"/>
                <w:szCs w:val="21"/>
                <w:highlight w:val="none"/>
              </w:rPr>
            </w:pPr>
            <w:r>
              <w:rPr>
                <w:rFonts w:hint="eastAsia"/>
                <w:sz w:val="21"/>
                <w:szCs w:val="21"/>
                <w:highlight w:val="none"/>
              </w:rPr>
              <w:t>形式</w:t>
            </w:r>
          </w:p>
          <w:p>
            <w:pPr>
              <w:spacing w:line="240" w:lineRule="auto"/>
              <w:jc w:val="center"/>
              <w:rPr>
                <w:sz w:val="21"/>
                <w:szCs w:val="21"/>
                <w:highlight w:val="none"/>
              </w:rPr>
            </w:pPr>
            <w:r>
              <w:rPr>
                <w:rFonts w:hint="eastAsia"/>
                <w:sz w:val="21"/>
                <w:szCs w:val="21"/>
                <w:highlight w:val="none"/>
              </w:rPr>
              <w:t>评审标准</w:t>
            </w:r>
          </w:p>
        </w:tc>
        <w:tc>
          <w:tcPr>
            <w:tcW w:w="1063" w:type="pct"/>
            <w:noWrap w:val="0"/>
            <w:vAlign w:val="center"/>
          </w:tcPr>
          <w:p>
            <w:pPr>
              <w:spacing w:line="360" w:lineRule="auto"/>
              <w:jc w:val="center"/>
              <w:rPr>
                <w:sz w:val="21"/>
                <w:szCs w:val="21"/>
                <w:highlight w:val="none"/>
              </w:rPr>
            </w:pPr>
            <w:r>
              <w:rPr>
                <w:rFonts w:hint="eastAsia"/>
                <w:sz w:val="21"/>
                <w:szCs w:val="21"/>
                <w:highlight w:val="none"/>
              </w:rPr>
              <w:t>响应人名称</w:t>
            </w:r>
          </w:p>
        </w:tc>
        <w:tc>
          <w:tcPr>
            <w:tcW w:w="2892" w:type="pct"/>
            <w:gridSpan w:val="3"/>
            <w:noWrap w:val="0"/>
            <w:vAlign w:val="center"/>
          </w:tcPr>
          <w:p>
            <w:pPr>
              <w:spacing w:line="276" w:lineRule="auto"/>
              <w:ind w:left="1" w:right="110" w:rightChars="50"/>
              <w:rPr>
                <w:rFonts w:hint="default"/>
                <w:sz w:val="21"/>
                <w:szCs w:val="21"/>
                <w:highlight w:val="none"/>
                <w:lang w:val="en-US" w:eastAsia="zh-CN"/>
              </w:rPr>
            </w:pPr>
            <w:r>
              <w:rPr>
                <w:rFonts w:hint="eastAsia" w:cs="宋体"/>
                <w:sz w:val="21"/>
                <w:szCs w:val="21"/>
                <w:highlight w:val="none"/>
                <w:lang w:eastAsia="zh-CN"/>
              </w:rPr>
              <w:t>与营业执照副本或事业单位法人证书一致。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exact"/>
        </w:trPr>
        <w:tc>
          <w:tcPr>
            <w:tcW w:w="341" w:type="pct"/>
            <w:vMerge w:val="continue"/>
            <w:noWrap w:val="0"/>
            <w:vAlign w:val="center"/>
          </w:tcPr>
          <w:p>
            <w:pPr>
              <w:spacing w:line="360" w:lineRule="auto"/>
              <w:jc w:val="center"/>
              <w:rPr>
                <w:sz w:val="21"/>
                <w:szCs w:val="21"/>
                <w:highlight w:val="none"/>
                <w:lang w:eastAsia="zh-CN"/>
              </w:rPr>
            </w:pPr>
          </w:p>
        </w:tc>
        <w:tc>
          <w:tcPr>
            <w:tcW w:w="702" w:type="pct"/>
            <w:gridSpan w:val="2"/>
            <w:vMerge w:val="continue"/>
            <w:noWrap w:val="0"/>
            <w:vAlign w:val="center"/>
          </w:tcPr>
          <w:p>
            <w:pPr>
              <w:spacing w:line="360" w:lineRule="auto"/>
              <w:jc w:val="center"/>
              <w:rPr>
                <w:sz w:val="21"/>
                <w:szCs w:val="21"/>
                <w:highlight w:val="none"/>
                <w:lang w:eastAsia="zh-CN"/>
              </w:rPr>
            </w:pPr>
          </w:p>
        </w:tc>
        <w:tc>
          <w:tcPr>
            <w:tcW w:w="1063" w:type="pct"/>
            <w:noWrap w:val="0"/>
            <w:vAlign w:val="center"/>
          </w:tcPr>
          <w:p>
            <w:pPr>
              <w:jc w:val="center"/>
              <w:rPr>
                <w:rFonts w:hint="eastAsia"/>
                <w:sz w:val="21"/>
                <w:szCs w:val="21"/>
                <w:highlight w:val="none"/>
              </w:rPr>
            </w:pPr>
            <w:r>
              <w:rPr>
                <w:rFonts w:hint="eastAsia"/>
                <w:sz w:val="21"/>
                <w:szCs w:val="21"/>
                <w:highlight w:val="none"/>
              </w:rPr>
              <w:t>报价唯一</w:t>
            </w:r>
          </w:p>
        </w:tc>
        <w:tc>
          <w:tcPr>
            <w:tcW w:w="2892" w:type="pct"/>
            <w:gridSpan w:val="3"/>
            <w:noWrap w:val="0"/>
            <w:vAlign w:val="center"/>
          </w:tcPr>
          <w:p>
            <w:pPr>
              <w:rPr>
                <w:rFonts w:hint="eastAsia" w:eastAsia="宋体"/>
                <w:sz w:val="21"/>
                <w:szCs w:val="21"/>
                <w:highlight w:val="none"/>
                <w:lang w:eastAsia="zh-CN"/>
              </w:rPr>
            </w:pPr>
            <w:r>
              <w:rPr>
                <w:rFonts w:hint="eastAsia"/>
                <w:sz w:val="21"/>
                <w:szCs w:val="21"/>
                <w:highlight w:val="none"/>
              </w:rPr>
              <w:t>只能有一个有效报价</w:t>
            </w:r>
            <w:r>
              <w:rPr>
                <w:rFonts w:hint="eastAsia"/>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341" w:type="pct"/>
            <w:vMerge w:val="restart"/>
            <w:noWrap w:val="0"/>
            <w:vAlign w:val="center"/>
          </w:tcPr>
          <w:p>
            <w:pPr>
              <w:spacing w:line="360" w:lineRule="auto"/>
              <w:jc w:val="center"/>
              <w:rPr>
                <w:sz w:val="21"/>
                <w:szCs w:val="21"/>
                <w:highlight w:val="none"/>
              </w:rPr>
            </w:pPr>
            <w:r>
              <w:rPr>
                <w:sz w:val="21"/>
                <w:szCs w:val="21"/>
                <w:highlight w:val="none"/>
              </w:rPr>
              <w:t>2.1.2</w:t>
            </w:r>
          </w:p>
        </w:tc>
        <w:tc>
          <w:tcPr>
            <w:tcW w:w="702" w:type="pct"/>
            <w:gridSpan w:val="2"/>
            <w:vMerge w:val="restart"/>
            <w:noWrap w:val="0"/>
            <w:vAlign w:val="center"/>
          </w:tcPr>
          <w:p>
            <w:pPr>
              <w:spacing w:line="240" w:lineRule="auto"/>
              <w:jc w:val="center"/>
              <w:rPr>
                <w:rFonts w:hint="eastAsia"/>
                <w:sz w:val="21"/>
                <w:szCs w:val="21"/>
                <w:highlight w:val="none"/>
              </w:rPr>
            </w:pPr>
            <w:r>
              <w:rPr>
                <w:rFonts w:hint="eastAsia"/>
                <w:sz w:val="21"/>
                <w:szCs w:val="21"/>
                <w:highlight w:val="none"/>
              </w:rPr>
              <w:t>资格</w:t>
            </w:r>
          </w:p>
          <w:p>
            <w:pPr>
              <w:spacing w:line="240" w:lineRule="auto"/>
              <w:jc w:val="center"/>
              <w:rPr>
                <w:sz w:val="21"/>
                <w:szCs w:val="21"/>
                <w:highlight w:val="none"/>
              </w:rPr>
            </w:pPr>
            <w:r>
              <w:rPr>
                <w:rFonts w:hint="eastAsia"/>
                <w:sz w:val="21"/>
                <w:szCs w:val="21"/>
                <w:highlight w:val="none"/>
              </w:rPr>
              <w:t>评审标准</w:t>
            </w:r>
          </w:p>
        </w:tc>
        <w:tc>
          <w:tcPr>
            <w:tcW w:w="1063" w:type="pct"/>
            <w:noWrap w:val="0"/>
            <w:vAlign w:val="center"/>
          </w:tcPr>
          <w:p>
            <w:pPr>
              <w:pStyle w:val="5"/>
              <w:ind w:right="180" w:hanging="6"/>
              <w:jc w:val="center"/>
              <w:rPr>
                <w:rFonts w:cs="宋体"/>
                <w:sz w:val="21"/>
                <w:szCs w:val="21"/>
                <w:highlight w:val="none"/>
                <w:lang w:eastAsia="zh-CN"/>
              </w:rPr>
            </w:pPr>
            <w:r>
              <w:rPr>
                <w:rFonts w:hint="eastAsia" w:cs="宋体"/>
                <w:spacing w:val="-2"/>
                <w:sz w:val="21"/>
                <w:szCs w:val="21"/>
                <w:highlight w:val="none"/>
                <w:lang w:val="en-US" w:eastAsia="zh-CN"/>
              </w:rPr>
              <w:t xml:space="preserve"> </w:t>
            </w:r>
            <w:r>
              <w:rPr>
                <w:rFonts w:hint="eastAsia" w:cs="宋体"/>
                <w:spacing w:val="-2"/>
                <w:sz w:val="21"/>
                <w:szCs w:val="21"/>
                <w:highlight w:val="none"/>
                <w:lang w:eastAsia="zh-CN"/>
              </w:rPr>
              <w:t>响应人资格要求</w:t>
            </w:r>
          </w:p>
        </w:tc>
        <w:tc>
          <w:tcPr>
            <w:tcW w:w="2892" w:type="pct"/>
            <w:gridSpan w:val="3"/>
            <w:noWrap w:val="0"/>
            <w:vAlign w:val="center"/>
          </w:tcPr>
          <w:p>
            <w:pPr>
              <w:pStyle w:val="5"/>
              <w:ind w:left="2" w:right="99"/>
              <w:rPr>
                <w:rFonts w:hint="default" w:cs="宋体"/>
                <w:sz w:val="21"/>
                <w:szCs w:val="21"/>
                <w:highlight w:val="none"/>
                <w:lang w:val="en-US" w:eastAsia="zh-CN"/>
              </w:rPr>
            </w:pPr>
            <w:r>
              <w:rPr>
                <w:rFonts w:hint="eastAsia" w:cs="宋体"/>
                <w:sz w:val="21"/>
                <w:szCs w:val="21"/>
                <w:highlight w:val="none"/>
                <w:lang w:eastAsia="zh-CN"/>
              </w:rPr>
              <w:t>符合</w:t>
            </w:r>
            <w:r>
              <w:rPr>
                <w:rFonts w:hint="eastAsia" w:cs="宋体"/>
                <w:sz w:val="21"/>
                <w:szCs w:val="21"/>
                <w:highlight w:val="none"/>
                <w:lang w:val="en-US" w:eastAsia="zh-CN"/>
              </w:rPr>
              <w:t>响应人资格要求。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exact"/>
        </w:trPr>
        <w:tc>
          <w:tcPr>
            <w:tcW w:w="341" w:type="pct"/>
            <w:vMerge w:val="continue"/>
            <w:noWrap w:val="0"/>
            <w:vAlign w:val="center"/>
          </w:tcPr>
          <w:p>
            <w:pPr>
              <w:spacing w:line="360" w:lineRule="auto"/>
              <w:jc w:val="center"/>
              <w:rPr>
                <w:sz w:val="21"/>
                <w:szCs w:val="21"/>
                <w:highlight w:val="none"/>
              </w:rPr>
            </w:pPr>
          </w:p>
        </w:tc>
        <w:tc>
          <w:tcPr>
            <w:tcW w:w="702" w:type="pct"/>
            <w:gridSpan w:val="2"/>
            <w:vMerge w:val="continue"/>
            <w:noWrap w:val="0"/>
            <w:vAlign w:val="center"/>
          </w:tcPr>
          <w:p>
            <w:pPr>
              <w:spacing w:line="360" w:lineRule="auto"/>
              <w:jc w:val="center"/>
              <w:rPr>
                <w:rFonts w:hint="eastAsia"/>
                <w:sz w:val="21"/>
                <w:szCs w:val="21"/>
                <w:highlight w:val="none"/>
              </w:rPr>
            </w:pPr>
          </w:p>
        </w:tc>
        <w:tc>
          <w:tcPr>
            <w:tcW w:w="1063" w:type="pct"/>
            <w:noWrap w:val="0"/>
            <w:vAlign w:val="center"/>
          </w:tcPr>
          <w:p>
            <w:pPr>
              <w:pStyle w:val="5"/>
              <w:spacing w:line="400" w:lineRule="exact"/>
              <w:jc w:val="center"/>
              <w:rPr>
                <w:rFonts w:hint="eastAsia" w:eastAsia="宋体" w:cs="宋体"/>
                <w:spacing w:val="-2"/>
                <w:sz w:val="21"/>
                <w:szCs w:val="21"/>
                <w:highlight w:val="none"/>
                <w:lang w:eastAsia="zh-CN"/>
              </w:rPr>
            </w:pPr>
            <w:r>
              <w:rPr>
                <w:rFonts w:ascii="宋体" w:hAnsi="宋体" w:cs="宋体"/>
                <w:sz w:val="21"/>
                <w:szCs w:val="21"/>
                <w:highlight w:val="none"/>
              </w:rPr>
              <w:t>联合体</w:t>
            </w:r>
            <w:r>
              <w:rPr>
                <w:rFonts w:hint="eastAsia" w:ascii="宋体" w:hAnsi="宋体" w:cs="宋体"/>
                <w:sz w:val="21"/>
                <w:szCs w:val="21"/>
                <w:highlight w:val="none"/>
                <w:lang w:eastAsia="zh-CN"/>
              </w:rPr>
              <w:t>询比申请</w:t>
            </w:r>
          </w:p>
        </w:tc>
        <w:tc>
          <w:tcPr>
            <w:tcW w:w="2892" w:type="pct"/>
            <w:gridSpan w:val="3"/>
            <w:noWrap w:val="0"/>
            <w:vAlign w:val="center"/>
          </w:tcPr>
          <w:p>
            <w:pPr>
              <w:pStyle w:val="5"/>
              <w:spacing w:line="400" w:lineRule="exact"/>
              <w:rPr>
                <w:rFonts w:hint="eastAsia" w:cs="宋体"/>
                <w:sz w:val="21"/>
                <w:szCs w:val="21"/>
                <w:highlight w:val="none"/>
                <w:lang w:eastAsia="zh-CN"/>
              </w:rPr>
            </w:pPr>
            <w:r>
              <w:rPr>
                <w:rFonts w:ascii="宋体" w:hAnsi="宋体" w:cs="宋体"/>
                <w:sz w:val="21"/>
                <w:szCs w:val="21"/>
                <w:highlight w:val="none"/>
                <w:lang w:eastAsia="zh-CN"/>
              </w:rPr>
              <w:t>符合</w:t>
            </w:r>
            <w:r>
              <w:rPr>
                <w:rFonts w:hint="eastAsia" w:cs="宋体"/>
                <w:sz w:val="21"/>
                <w:szCs w:val="21"/>
                <w:highlight w:val="none"/>
                <w:lang w:val="en-US" w:eastAsia="zh-CN"/>
              </w:rPr>
              <w:t>响应人资格要求。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exact"/>
        </w:trPr>
        <w:tc>
          <w:tcPr>
            <w:tcW w:w="341" w:type="pct"/>
            <w:vMerge w:val="restart"/>
            <w:noWrap w:val="0"/>
            <w:vAlign w:val="center"/>
          </w:tcPr>
          <w:p>
            <w:pPr>
              <w:spacing w:line="360" w:lineRule="auto"/>
              <w:jc w:val="center"/>
              <w:rPr>
                <w:rFonts w:hint="eastAsia"/>
                <w:sz w:val="21"/>
                <w:szCs w:val="21"/>
                <w:highlight w:val="none"/>
              </w:rPr>
            </w:pPr>
            <w:r>
              <w:rPr>
                <w:rFonts w:hint="eastAsia"/>
                <w:sz w:val="21"/>
                <w:szCs w:val="21"/>
                <w:highlight w:val="none"/>
              </w:rPr>
              <w:t>2.1.3</w:t>
            </w:r>
          </w:p>
        </w:tc>
        <w:tc>
          <w:tcPr>
            <w:tcW w:w="702" w:type="pct"/>
            <w:gridSpan w:val="2"/>
            <w:vMerge w:val="restart"/>
            <w:noWrap w:val="0"/>
            <w:vAlign w:val="center"/>
          </w:tcPr>
          <w:p>
            <w:pPr>
              <w:spacing w:line="240" w:lineRule="auto"/>
              <w:jc w:val="center"/>
              <w:rPr>
                <w:rFonts w:hint="eastAsia"/>
                <w:sz w:val="21"/>
                <w:szCs w:val="21"/>
                <w:highlight w:val="none"/>
              </w:rPr>
            </w:pPr>
            <w:r>
              <w:rPr>
                <w:rFonts w:hint="eastAsia"/>
                <w:sz w:val="21"/>
                <w:szCs w:val="21"/>
                <w:highlight w:val="none"/>
              </w:rPr>
              <w:t>响应性</w:t>
            </w:r>
          </w:p>
          <w:p>
            <w:pPr>
              <w:spacing w:line="240" w:lineRule="auto"/>
              <w:jc w:val="center"/>
              <w:rPr>
                <w:sz w:val="21"/>
                <w:szCs w:val="21"/>
                <w:highlight w:val="none"/>
              </w:rPr>
            </w:pPr>
            <w:r>
              <w:rPr>
                <w:rFonts w:hint="eastAsia"/>
                <w:sz w:val="21"/>
                <w:szCs w:val="21"/>
                <w:highlight w:val="none"/>
              </w:rPr>
              <w:t>评审标准</w:t>
            </w:r>
          </w:p>
        </w:tc>
        <w:tc>
          <w:tcPr>
            <w:tcW w:w="1063" w:type="pct"/>
            <w:noWrap w:val="0"/>
            <w:vAlign w:val="center"/>
          </w:tcPr>
          <w:p>
            <w:pPr>
              <w:jc w:val="center"/>
              <w:rPr>
                <w:rFonts w:hint="eastAsia"/>
                <w:sz w:val="21"/>
                <w:szCs w:val="21"/>
                <w:highlight w:val="none"/>
                <w:lang w:eastAsia="zh-CN"/>
              </w:rPr>
            </w:pPr>
            <w:r>
              <w:rPr>
                <w:rFonts w:hint="eastAsia"/>
                <w:sz w:val="21"/>
                <w:szCs w:val="21"/>
                <w:highlight w:val="none"/>
              </w:rPr>
              <w:t>响应内容</w:t>
            </w:r>
          </w:p>
        </w:tc>
        <w:tc>
          <w:tcPr>
            <w:tcW w:w="2892" w:type="pct"/>
            <w:gridSpan w:val="3"/>
            <w:noWrap w:val="0"/>
            <w:vAlign w:val="center"/>
          </w:tcPr>
          <w:p>
            <w:pPr>
              <w:rPr>
                <w:rFonts w:hint="default"/>
                <w:sz w:val="21"/>
                <w:szCs w:val="21"/>
                <w:highlight w:val="none"/>
                <w:lang w:val="en-US" w:eastAsia="zh-CN"/>
              </w:rPr>
            </w:pPr>
            <w:r>
              <w:rPr>
                <w:rFonts w:hint="eastAsia"/>
                <w:sz w:val="21"/>
                <w:szCs w:val="21"/>
                <w:highlight w:val="none"/>
                <w:lang w:eastAsia="zh-CN"/>
              </w:rPr>
              <w:t>符合</w:t>
            </w:r>
            <w:r>
              <w:rPr>
                <w:rFonts w:hint="eastAsia"/>
                <w:sz w:val="21"/>
                <w:szCs w:val="21"/>
                <w:highlight w:val="none"/>
                <w:lang w:val="en-US" w:eastAsia="zh-CN"/>
              </w:rPr>
              <w:t>本公告四“报价文件组成部分”。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exact"/>
        </w:trPr>
        <w:tc>
          <w:tcPr>
            <w:tcW w:w="341" w:type="pct"/>
            <w:vMerge w:val="continue"/>
            <w:noWrap w:val="0"/>
            <w:vAlign w:val="center"/>
          </w:tcPr>
          <w:p>
            <w:pPr>
              <w:spacing w:line="360" w:lineRule="auto"/>
              <w:jc w:val="center"/>
              <w:rPr>
                <w:sz w:val="21"/>
                <w:szCs w:val="21"/>
                <w:highlight w:val="none"/>
                <w:lang w:eastAsia="zh-CN"/>
              </w:rPr>
            </w:pPr>
          </w:p>
        </w:tc>
        <w:tc>
          <w:tcPr>
            <w:tcW w:w="702" w:type="pct"/>
            <w:gridSpan w:val="2"/>
            <w:vMerge w:val="continue"/>
            <w:noWrap w:val="0"/>
            <w:vAlign w:val="center"/>
          </w:tcPr>
          <w:p>
            <w:pPr>
              <w:spacing w:line="360" w:lineRule="auto"/>
              <w:jc w:val="center"/>
              <w:rPr>
                <w:sz w:val="21"/>
                <w:szCs w:val="21"/>
                <w:highlight w:val="none"/>
                <w:lang w:eastAsia="zh-CN"/>
              </w:rPr>
            </w:pPr>
          </w:p>
        </w:tc>
        <w:tc>
          <w:tcPr>
            <w:tcW w:w="1063" w:type="pct"/>
            <w:noWrap w:val="0"/>
            <w:vAlign w:val="center"/>
          </w:tcPr>
          <w:p>
            <w:pPr>
              <w:jc w:val="center"/>
              <w:rPr>
                <w:rFonts w:hint="default"/>
                <w:sz w:val="21"/>
                <w:szCs w:val="21"/>
                <w:highlight w:val="none"/>
                <w:lang w:val="en-US" w:eastAsia="zh-CN"/>
              </w:rPr>
            </w:pPr>
            <w:r>
              <w:rPr>
                <w:rFonts w:hint="eastAsia"/>
                <w:sz w:val="21"/>
                <w:szCs w:val="21"/>
                <w:highlight w:val="none"/>
                <w:lang w:val="en-US" w:eastAsia="zh-CN"/>
              </w:rPr>
              <w:t>服务期限</w:t>
            </w:r>
          </w:p>
        </w:tc>
        <w:tc>
          <w:tcPr>
            <w:tcW w:w="2892" w:type="pct"/>
            <w:gridSpan w:val="3"/>
            <w:noWrap w:val="0"/>
            <w:vAlign w:val="center"/>
          </w:tcPr>
          <w:p>
            <w:pPr>
              <w:rPr>
                <w:sz w:val="21"/>
                <w:szCs w:val="21"/>
                <w:highlight w:val="none"/>
                <w:lang w:eastAsia="zh-CN"/>
              </w:rPr>
            </w:pPr>
            <w:r>
              <w:rPr>
                <w:rFonts w:hint="eastAsia"/>
                <w:sz w:val="21"/>
                <w:szCs w:val="21"/>
                <w:highlight w:val="none"/>
                <w:lang w:eastAsia="zh-CN"/>
              </w:rPr>
              <w:t>符合</w:t>
            </w:r>
            <w:r>
              <w:rPr>
                <w:rFonts w:hint="eastAsia"/>
                <w:sz w:val="21"/>
                <w:szCs w:val="21"/>
                <w:highlight w:val="none"/>
                <w:lang w:val="en-US" w:eastAsia="zh-CN"/>
              </w:rPr>
              <w:t>本公告四“报价文件组成部分”。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exact"/>
        </w:trPr>
        <w:tc>
          <w:tcPr>
            <w:tcW w:w="341" w:type="pct"/>
            <w:vMerge w:val="continue"/>
            <w:noWrap w:val="0"/>
            <w:vAlign w:val="center"/>
          </w:tcPr>
          <w:p>
            <w:pPr>
              <w:spacing w:line="360" w:lineRule="auto"/>
              <w:jc w:val="center"/>
              <w:rPr>
                <w:sz w:val="21"/>
                <w:szCs w:val="21"/>
                <w:highlight w:val="none"/>
                <w:lang w:eastAsia="zh-CN"/>
              </w:rPr>
            </w:pPr>
          </w:p>
        </w:tc>
        <w:tc>
          <w:tcPr>
            <w:tcW w:w="702" w:type="pct"/>
            <w:gridSpan w:val="2"/>
            <w:vMerge w:val="continue"/>
            <w:noWrap w:val="0"/>
            <w:vAlign w:val="center"/>
          </w:tcPr>
          <w:p>
            <w:pPr>
              <w:spacing w:line="360" w:lineRule="auto"/>
              <w:jc w:val="center"/>
              <w:rPr>
                <w:sz w:val="21"/>
                <w:szCs w:val="21"/>
                <w:highlight w:val="none"/>
                <w:lang w:eastAsia="zh-CN"/>
              </w:rPr>
            </w:pPr>
          </w:p>
        </w:tc>
        <w:tc>
          <w:tcPr>
            <w:tcW w:w="1063" w:type="pct"/>
            <w:noWrap w:val="0"/>
            <w:vAlign w:val="center"/>
          </w:tcPr>
          <w:p>
            <w:pPr>
              <w:jc w:val="center"/>
              <w:rPr>
                <w:rFonts w:hint="default"/>
                <w:sz w:val="21"/>
                <w:szCs w:val="21"/>
                <w:highlight w:val="none"/>
                <w:lang w:val="en-US" w:eastAsia="zh-CN"/>
              </w:rPr>
            </w:pPr>
            <w:r>
              <w:rPr>
                <w:rFonts w:hint="eastAsia"/>
                <w:sz w:val="21"/>
                <w:szCs w:val="21"/>
                <w:highlight w:val="none"/>
                <w:lang w:val="en-US" w:eastAsia="zh-CN"/>
              </w:rPr>
              <w:t>质量要求</w:t>
            </w:r>
          </w:p>
        </w:tc>
        <w:tc>
          <w:tcPr>
            <w:tcW w:w="2892" w:type="pct"/>
            <w:gridSpan w:val="3"/>
            <w:noWrap w:val="0"/>
            <w:vAlign w:val="center"/>
          </w:tcPr>
          <w:p>
            <w:pPr>
              <w:rPr>
                <w:sz w:val="21"/>
                <w:szCs w:val="21"/>
                <w:highlight w:val="none"/>
                <w:lang w:eastAsia="zh-CN"/>
              </w:rPr>
            </w:pPr>
            <w:r>
              <w:rPr>
                <w:rFonts w:hint="eastAsia"/>
                <w:sz w:val="21"/>
                <w:szCs w:val="21"/>
                <w:highlight w:val="none"/>
                <w:lang w:eastAsia="zh-CN"/>
              </w:rPr>
              <w:t>符合</w:t>
            </w:r>
            <w:r>
              <w:rPr>
                <w:rFonts w:hint="eastAsia"/>
                <w:sz w:val="21"/>
                <w:szCs w:val="21"/>
                <w:highlight w:val="none"/>
                <w:lang w:val="en-US" w:eastAsia="zh-CN"/>
              </w:rPr>
              <w:t>本公告四“报价文件组成部分”。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exact"/>
        </w:trPr>
        <w:tc>
          <w:tcPr>
            <w:tcW w:w="1044" w:type="pct"/>
            <w:gridSpan w:val="3"/>
            <w:noWrap w:val="0"/>
            <w:vAlign w:val="center"/>
          </w:tcPr>
          <w:p>
            <w:pPr>
              <w:jc w:val="center"/>
              <w:rPr>
                <w:sz w:val="21"/>
                <w:szCs w:val="21"/>
                <w:highlight w:val="none"/>
              </w:rPr>
            </w:pPr>
            <w:r>
              <w:rPr>
                <w:sz w:val="21"/>
                <w:szCs w:val="21"/>
                <w:highlight w:val="none"/>
              </w:rPr>
              <w:t>条款号</w:t>
            </w:r>
          </w:p>
        </w:tc>
        <w:tc>
          <w:tcPr>
            <w:tcW w:w="1063" w:type="pct"/>
            <w:noWrap w:val="0"/>
            <w:vAlign w:val="center"/>
          </w:tcPr>
          <w:p>
            <w:pPr>
              <w:jc w:val="center"/>
              <w:rPr>
                <w:sz w:val="21"/>
                <w:szCs w:val="21"/>
                <w:highlight w:val="none"/>
              </w:rPr>
            </w:pPr>
            <w:r>
              <w:rPr>
                <w:sz w:val="21"/>
                <w:szCs w:val="21"/>
                <w:highlight w:val="none"/>
              </w:rPr>
              <w:t>条款内容</w:t>
            </w:r>
          </w:p>
        </w:tc>
        <w:tc>
          <w:tcPr>
            <w:tcW w:w="2892" w:type="pct"/>
            <w:gridSpan w:val="3"/>
            <w:noWrap w:val="0"/>
            <w:vAlign w:val="center"/>
          </w:tcPr>
          <w:p>
            <w:pPr>
              <w:jc w:val="center"/>
              <w:rPr>
                <w:sz w:val="21"/>
                <w:szCs w:val="21"/>
                <w:highlight w:val="none"/>
              </w:rPr>
            </w:pPr>
            <w:r>
              <w:rPr>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exact"/>
        </w:trPr>
        <w:tc>
          <w:tcPr>
            <w:tcW w:w="1044" w:type="pct"/>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sz w:val="21"/>
                <w:szCs w:val="21"/>
                <w:highlight w:val="none"/>
              </w:rPr>
            </w:pPr>
            <w:r>
              <w:rPr>
                <w:sz w:val="21"/>
                <w:szCs w:val="21"/>
                <w:highlight w:val="none"/>
              </w:rPr>
              <w:t>2.2.1</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1"/>
                <w:szCs w:val="21"/>
                <w:highlight w:val="none"/>
              </w:rPr>
            </w:pPr>
            <w:r>
              <w:rPr>
                <w:rFonts w:hint="eastAsia"/>
                <w:sz w:val="21"/>
                <w:szCs w:val="21"/>
                <w:highlight w:val="none"/>
              </w:rPr>
              <w:t>分值构成</w:t>
            </w:r>
          </w:p>
          <w:p>
            <w:pPr>
              <w:jc w:val="center"/>
              <w:rPr>
                <w:rFonts w:hint="eastAsia"/>
                <w:sz w:val="21"/>
                <w:szCs w:val="21"/>
                <w:highlight w:val="none"/>
              </w:rPr>
            </w:pPr>
            <w:r>
              <w:rPr>
                <w:rFonts w:hint="eastAsia"/>
                <w:sz w:val="21"/>
                <w:szCs w:val="21"/>
                <w:highlight w:val="none"/>
              </w:rPr>
              <w:t>（总分100分）</w:t>
            </w:r>
          </w:p>
        </w:tc>
        <w:tc>
          <w:tcPr>
            <w:tcW w:w="2892" w:type="pct"/>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sz w:val="21"/>
                <w:szCs w:val="21"/>
                <w:highlight w:val="none"/>
                <w:lang w:eastAsia="zh-CN"/>
              </w:rPr>
            </w:pPr>
            <w:r>
              <w:rPr>
                <w:rFonts w:hint="eastAsia"/>
                <w:sz w:val="21"/>
                <w:szCs w:val="21"/>
                <w:highlight w:val="none"/>
                <w:lang w:eastAsia="zh-CN"/>
              </w:rPr>
              <w:t>商务部分A：</w:t>
            </w:r>
            <w:r>
              <w:rPr>
                <w:rFonts w:hint="eastAsia"/>
                <w:sz w:val="21"/>
                <w:szCs w:val="21"/>
                <w:highlight w:val="none"/>
                <w:lang w:val="en-US" w:eastAsia="zh-CN"/>
              </w:rPr>
              <w:t>5</w:t>
            </w:r>
            <w:r>
              <w:rPr>
                <w:rFonts w:hint="eastAsia"/>
                <w:sz w:val="21"/>
                <w:szCs w:val="21"/>
                <w:highlight w:val="none"/>
                <w:lang w:eastAsia="zh-CN"/>
              </w:rPr>
              <w:t>分；</w:t>
            </w:r>
          </w:p>
          <w:p>
            <w:pPr>
              <w:rPr>
                <w:rFonts w:hint="eastAsia"/>
                <w:sz w:val="21"/>
                <w:szCs w:val="21"/>
                <w:highlight w:val="none"/>
                <w:lang w:eastAsia="zh-CN"/>
              </w:rPr>
            </w:pPr>
            <w:r>
              <w:rPr>
                <w:rFonts w:hint="eastAsia"/>
                <w:sz w:val="21"/>
                <w:szCs w:val="21"/>
                <w:highlight w:val="none"/>
                <w:lang w:eastAsia="zh-CN"/>
              </w:rPr>
              <w:t>技术部分B：</w:t>
            </w:r>
            <w:r>
              <w:rPr>
                <w:rFonts w:hint="eastAsia"/>
                <w:sz w:val="21"/>
                <w:szCs w:val="21"/>
                <w:highlight w:val="none"/>
                <w:lang w:val="en-US" w:eastAsia="zh-CN"/>
              </w:rPr>
              <w:t>45</w:t>
            </w:r>
            <w:r>
              <w:rPr>
                <w:rFonts w:hint="eastAsia"/>
                <w:sz w:val="21"/>
                <w:szCs w:val="21"/>
                <w:highlight w:val="none"/>
                <w:lang w:eastAsia="zh-CN"/>
              </w:rPr>
              <w:t>分；</w:t>
            </w:r>
          </w:p>
          <w:p>
            <w:pPr>
              <w:rPr>
                <w:rFonts w:hint="eastAsia" w:eastAsia="宋体"/>
                <w:sz w:val="21"/>
                <w:szCs w:val="21"/>
                <w:highlight w:val="none"/>
                <w:lang w:eastAsia="zh-CN"/>
              </w:rPr>
            </w:pPr>
            <w:r>
              <w:rPr>
                <w:rFonts w:hint="eastAsia"/>
                <w:sz w:val="21"/>
                <w:szCs w:val="21"/>
                <w:highlight w:val="none"/>
                <w:lang w:eastAsia="zh-CN"/>
              </w:rPr>
              <w:t>询比申请报价</w:t>
            </w:r>
            <w:r>
              <w:rPr>
                <w:rFonts w:hint="eastAsia"/>
                <w:sz w:val="21"/>
                <w:szCs w:val="21"/>
                <w:highlight w:val="none"/>
              </w:rPr>
              <w:t>C：</w:t>
            </w:r>
            <w:r>
              <w:rPr>
                <w:rFonts w:hint="eastAsia"/>
                <w:sz w:val="21"/>
                <w:szCs w:val="21"/>
                <w:highlight w:val="none"/>
                <w:lang w:val="en-US" w:eastAsia="zh-CN"/>
              </w:rPr>
              <w:t>5</w:t>
            </w:r>
            <w:r>
              <w:rPr>
                <w:rFonts w:hint="eastAsia"/>
                <w:sz w:val="21"/>
                <w:szCs w:val="21"/>
                <w:highlight w:val="none"/>
              </w:rPr>
              <w:t>0分</w:t>
            </w:r>
            <w:r>
              <w:rPr>
                <w:rFonts w:hint="eastAsia"/>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exact"/>
        </w:trPr>
        <w:tc>
          <w:tcPr>
            <w:tcW w:w="1044" w:type="pct"/>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sz w:val="21"/>
                <w:szCs w:val="21"/>
                <w:highlight w:val="none"/>
              </w:rPr>
            </w:pPr>
            <w:r>
              <w:rPr>
                <w:rFonts w:hint="eastAsia"/>
                <w:sz w:val="21"/>
                <w:szCs w:val="21"/>
                <w:highlight w:val="none"/>
              </w:rPr>
              <w:t>2.2.2</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1"/>
                <w:szCs w:val="21"/>
                <w:highlight w:val="none"/>
                <w:lang w:eastAsia="zh-CN"/>
              </w:rPr>
            </w:pPr>
            <w:r>
              <w:rPr>
                <w:rFonts w:hint="eastAsia"/>
                <w:sz w:val="21"/>
                <w:szCs w:val="21"/>
                <w:highlight w:val="none"/>
              </w:rPr>
              <w:t>评审基准价</w:t>
            </w:r>
          </w:p>
          <w:p>
            <w:pPr>
              <w:jc w:val="center"/>
              <w:rPr>
                <w:rFonts w:hint="eastAsia"/>
                <w:sz w:val="21"/>
                <w:szCs w:val="21"/>
                <w:highlight w:val="none"/>
              </w:rPr>
            </w:pPr>
            <w:r>
              <w:rPr>
                <w:rFonts w:hint="eastAsia"/>
                <w:sz w:val="21"/>
                <w:szCs w:val="21"/>
                <w:highlight w:val="none"/>
              </w:rPr>
              <w:t>计算方法</w:t>
            </w:r>
          </w:p>
        </w:tc>
        <w:tc>
          <w:tcPr>
            <w:tcW w:w="2892" w:type="pct"/>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sz w:val="21"/>
                <w:szCs w:val="21"/>
                <w:highlight w:val="none"/>
                <w:lang w:eastAsia="zh-CN"/>
              </w:rPr>
            </w:pPr>
            <w:r>
              <w:rPr>
                <w:rFonts w:hint="eastAsia"/>
                <w:sz w:val="21"/>
                <w:szCs w:val="21"/>
                <w:highlight w:val="none"/>
                <w:lang w:eastAsia="zh-CN"/>
              </w:rPr>
              <w:t>价格分采用低价优先法计算，即满足采购文件要求且询比申请报价价格最低的询比申请报价为评审基准价，其价格分为满分。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1044" w:type="pct"/>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1"/>
                <w:szCs w:val="21"/>
                <w:highlight w:val="none"/>
              </w:rPr>
            </w:pPr>
            <w:r>
              <w:rPr>
                <w:b/>
                <w:sz w:val="21"/>
                <w:szCs w:val="21"/>
                <w:highlight w:val="none"/>
              </w:rPr>
              <w:t>条款号</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1"/>
                <w:szCs w:val="21"/>
                <w:highlight w:val="none"/>
                <w:lang w:eastAsia="zh-CN"/>
              </w:rPr>
            </w:pPr>
            <w:r>
              <w:rPr>
                <w:b/>
                <w:sz w:val="21"/>
                <w:szCs w:val="21"/>
                <w:highlight w:val="none"/>
              </w:rPr>
              <w:t>评分因素</w:t>
            </w:r>
          </w:p>
        </w:tc>
        <w:tc>
          <w:tcPr>
            <w:tcW w:w="536" w:type="pct"/>
            <w:tcBorders>
              <w:top w:val="single" w:color="000000" w:sz="4" w:space="0"/>
              <w:left w:val="single" w:color="000000" w:sz="4" w:space="0"/>
              <w:bottom w:val="single" w:color="000000" w:sz="4" w:space="0"/>
              <w:right w:val="single" w:color="auto" w:sz="4" w:space="0"/>
            </w:tcBorders>
            <w:noWrap w:val="0"/>
            <w:vAlign w:val="center"/>
          </w:tcPr>
          <w:p>
            <w:pPr>
              <w:jc w:val="center"/>
              <w:rPr>
                <w:b/>
                <w:sz w:val="21"/>
                <w:szCs w:val="21"/>
                <w:highlight w:val="none"/>
              </w:rPr>
            </w:pPr>
            <w:r>
              <w:rPr>
                <w:rFonts w:hint="eastAsia"/>
                <w:b/>
                <w:sz w:val="21"/>
                <w:szCs w:val="21"/>
                <w:highlight w:val="none"/>
              </w:rPr>
              <w:t>标准分</w:t>
            </w:r>
          </w:p>
        </w:tc>
        <w:tc>
          <w:tcPr>
            <w:tcW w:w="2356" w:type="pct"/>
            <w:gridSpan w:val="2"/>
            <w:tcBorders>
              <w:top w:val="single" w:color="000000" w:sz="4" w:space="0"/>
              <w:left w:val="single" w:color="auto" w:sz="4" w:space="0"/>
              <w:bottom w:val="single" w:color="000000" w:sz="4" w:space="0"/>
              <w:right w:val="single" w:color="000000" w:sz="4" w:space="0"/>
            </w:tcBorders>
            <w:noWrap w:val="0"/>
            <w:vAlign w:val="center"/>
          </w:tcPr>
          <w:p>
            <w:pPr>
              <w:jc w:val="center"/>
              <w:rPr>
                <w:b/>
                <w:sz w:val="21"/>
                <w:szCs w:val="21"/>
                <w:highlight w:val="none"/>
              </w:rPr>
            </w:pPr>
            <w:r>
              <w:rPr>
                <w:rFonts w:hint="eastAsia"/>
                <w:b/>
                <w:sz w:val="21"/>
                <w:szCs w:val="21"/>
                <w:highlight w:val="none"/>
              </w:rPr>
              <w:t>评分标准</w:t>
            </w:r>
            <w:r>
              <w:rPr>
                <w:rFonts w:hint="eastAsia"/>
                <w:b/>
                <w:sz w:val="21"/>
                <w:szCs w:val="21"/>
                <w:highlight w:val="none"/>
                <w:lang w:eastAsia="zh-CN"/>
              </w:rPr>
              <w:t>（得分m）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45" w:type="pct"/>
            <w:gridSpan w:val="2"/>
            <w:noWrap w:val="0"/>
            <w:vAlign w:val="center"/>
          </w:tcPr>
          <w:p>
            <w:pPr>
              <w:adjustRightInd w:val="0"/>
              <w:spacing w:line="276" w:lineRule="auto"/>
              <w:jc w:val="center"/>
              <w:textAlignment w:val="baseline"/>
              <w:rPr>
                <w:sz w:val="21"/>
                <w:szCs w:val="21"/>
                <w:highlight w:val="none"/>
              </w:rPr>
            </w:pPr>
            <w:r>
              <w:rPr>
                <w:rFonts w:hint="eastAsia"/>
                <w:sz w:val="21"/>
                <w:szCs w:val="21"/>
                <w:highlight w:val="none"/>
              </w:rPr>
              <w:t>2.2.</w:t>
            </w:r>
            <w:r>
              <w:rPr>
                <w:rFonts w:hint="eastAsia"/>
                <w:sz w:val="21"/>
                <w:szCs w:val="21"/>
                <w:highlight w:val="none"/>
                <w:lang w:eastAsia="zh-CN"/>
              </w:rPr>
              <w:t>4</w:t>
            </w:r>
            <w:r>
              <w:rPr>
                <w:rFonts w:hint="eastAsia"/>
                <w:sz w:val="21"/>
                <w:szCs w:val="21"/>
                <w:highlight w:val="none"/>
              </w:rPr>
              <w:t>（1）</w:t>
            </w:r>
          </w:p>
        </w:tc>
        <w:tc>
          <w:tcPr>
            <w:tcW w:w="599" w:type="pct"/>
            <w:noWrap w:val="0"/>
            <w:vAlign w:val="center"/>
          </w:tcPr>
          <w:p>
            <w:pPr>
              <w:adjustRightInd w:val="0"/>
              <w:spacing w:line="276" w:lineRule="auto"/>
              <w:jc w:val="center"/>
              <w:textAlignment w:val="baseline"/>
              <w:rPr>
                <w:sz w:val="21"/>
                <w:szCs w:val="21"/>
                <w:highlight w:val="none"/>
                <w:lang w:eastAsia="zh-CN"/>
              </w:rPr>
            </w:pPr>
            <w:r>
              <w:rPr>
                <w:rFonts w:hint="eastAsia"/>
                <w:sz w:val="21"/>
                <w:szCs w:val="21"/>
                <w:highlight w:val="none"/>
                <w:lang w:eastAsia="zh-CN"/>
              </w:rPr>
              <w:t>商务部分评分标准（</w:t>
            </w:r>
            <w:r>
              <w:rPr>
                <w:rFonts w:hint="eastAsia"/>
                <w:sz w:val="21"/>
                <w:szCs w:val="21"/>
                <w:highlight w:val="none"/>
                <w:lang w:val="en-US" w:eastAsia="zh-CN"/>
              </w:rPr>
              <w:t>5</w:t>
            </w:r>
            <w:r>
              <w:rPr>
                <w:rFonts w:hint="eastAsia"/>
                <w:sz w:val="21"/>
                <w:szCs w:val="21"/>
                <w:highlight w:val="none"/>
                <w:lang w:eastAsia="zh-CN"/>
              </w:rPr>
              <w:t>分）</w:t>
            </w:r>
          </w:p>
        </w:tc>
        <w:tc>
          <w:tcPr>
            <w:tcW w:w="1063" w:type="pct"/>
            <w:noWrap w:val="0"/>
            <w:vAlign w:val="center"/>
          </w:tcPr>
          <w:p>
            <w:pPr>
              <w:spacing w:line="360" w:lineRule="auto"/>
              <w:jc w:val="center"/>
              <w:rPr>
                <w:sz w:val="21"/>
                <w:szCs w:val="21"/>
                <w:highlight w:val="none"/>
                <w:lang w:eastAsia="zh-CN"/>
              </w:rPr>
            </w:pPr>
            <w:r>
              <w:rPr>
                <w:rFonts w:hint="eastAsia" w:ascii="宋体" w:hAnsi="宋体"/>
                <w:sz w:val="21"/>
                <w:szCs w:val="21"/>
                <w:highlight w:val="none"/>
                <w:lang w:eastAsia="zh-CN"/>
              </w:rPr>
              <w:t>类似项目业绩</w:t>
            </w:r>
          </w:p>
        </w:tc>
        <w:tc>
          <w:tcPr>
            <w:tcW w:w="536" w:type="pct"/>
            <w:noWrap w:val="0"/>
            <w:vAlign w:val="center"/>
          </w:tcPr>
          <w:p>
            <w:pPr>
              <w:adjustRightInd w:val="0"/>
              <w:spacing w:line="360" w:lineRule="auto"/>
              <w:jc w:val="center"/>
              <w:textAlignment w:val="baseline"/>
              <w:rPr>
                <w:sz w:val="21"/>
                <w:szCs w:val="21"/>
                <w:highlight w:val="none"/>
                <w:lang w:eastAsia="zh-CN"/>
              </w:rPr>
            </w:pPr>
            <w:r>
              <w:rPr>
                <w:rFonts w:hint="eastAsia" w:ascii="宋体" w:hAnsi="宋体"/>
                <w:sz w:val="21"/>
                <w:szCs w:val="21"/>
                <w:highlight w:val="none"/>
                <w:lang w:val="en-US" w:eastAsia="zh-CN"/>
              </w:rPr>
              <w:t>5</w:t>
            </w:r>
            <w:r>
              <w:rPr>
                <w:rFonts w:hint="eastAsia" w:ascii="宋体" w:hAnsi="宋体"/>
                <w:sz w:val="21"/>
                <w:szCs w:val="21"/>
                <w:highlight w:val="none"/>
                <w:lang w:eastAsia="zh-CN"/>
              </w:rPr>
              <w:t>分</w:t>
            </w:r>
          </w:p>
        </w:tc>
        <w:tc>
          <w:tcPr>
            <w:tcW w:w="2356" w:type="pct"/>
            <w:gridSpan w:val="2"/>
            <w:noWrap w:val="0"/>
            <w:vAlign w:val="center"/>
          </w:tcPr>
          <w:p>
            <w:pPr>
              <w:spacing w:line="360" w:lineRule="auto"/>
              <w:jc w:val="both"/>
              <w:rPr>
                <w:sz w:val="21"/>
                <w:szCs w:val="21"/>
                <w:highlight w:val="none"/>
                <w:lang w:eastAsia="zh-CN"/>
              </w:rPr>
            </w:pPr>
            <w:r>
              <w:rPr>
                <w:rFonts w:hint="eastAsia" w:ascii="宋体" w:hAnsi="宋体"/>
                <w:sz w:val="21"/>
                <w:szCs w:val="21"/>
                <w:highlight w:val="none"/>
                <w:lang w:eastAsia="zh-CN"/>
              </w:rPr>
              <w:t>响应人</w:t>
            </w:r>
            <w:r>
              <w:rPr>
                <w:rFonts w:hint="eastAsia" w:ascii="宋体" w:hAnsi="宋体" w:cs="宋体"/>
                <w:sz w:val="21"/>
                <w:szCs w:val="21"/>
                <w:highlight w:val="none"/>
                <w:lang w:eastAsia="zh-CN"/>
              </w:rPr>
              <w:t>有一项类似项目业绩得</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分，每增加一项类似项目业绩得</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分，</w:t>
            </w:r>
            <w:bookmarkStart w:id="0" w:name="_GoBack"/>
            <w:bookmarkEnd w:id="0"/>
            <w:r>
              <w:rPr>
                <w:rFonts w:hint="eastAsia" w:ascii="宋体" w:hAnsi="宋体" w:cs="宋体"/>
                <w:sz w:val="21"/>
                <w:szCs w:val="21"/>
                <w:highlight w:val="none"/>
                <w:lang w:eastAsia="zh-CN"/>
              </w:rPr>
              <w:t>最高得</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5" w:type="pct"/>
            <w:gridSpan w:val="2"/>
            <w:vMerge w:val="restart"/>
            <w:noWrap w:val="0"/>
            <w:vAlign w:val="center"/>
          </w:tcPr>
          <w:p>
            <w:pPr>
              <w:adjustRightInd w:val="0"/>
              <w:spacing w:before="156" w:after="156" w:line="276" w:lineRule="auto"/>
              <w:jc w:val="center"/>
              <w:textAlignment w:val="baseline"/>
              <w:rPr>
                <w:sz w:val="21"/>
                <w:szCs w:val="21"/>
                <w:highlight w:val="none"/>
              </w:rPr>
            </w:pPr>
            <w:r>
              <w:rPr>
                <w:rFonts w:hint="eastAsia"/>
                <w:sz w:val="21"/>
                <w:szCs w:val="21"/>
                <w:highlight w:val="none"/>
              </w:rPr>
              <w:t>2.2.</w:t>
            </w:r>
            <w:r>
              <w:rPr>
                <w:rFonts w:hint="eastAsia"/>
                <w:sz w:val="21"/>
                <w:szCs w:val="21"/>
                <w:highlight w:val="none"/>
                <w:lang w:eastAsia="zh-CN"/>
              </w:rPr>
              <w:t>4</w:t>
            </w:r>
            <w:r>
              <w:rPr>
                <w:rFonts w:hint="eastAsia"/>
                <w:sz w:val="21"/>
                <w:szCs w:val="21"/>
                <w:highlight w:val="none"/>
              </w:rPr>
              <w:t>（2）</w:t>
            </w:r>
          </w:p>
        </w:tc>
        <w:tc>
          <w:tcPr>
            <w:tcW w:w="599" w:type="pct"/>
            <w:vMerge w:val="restart"/>
            <w:noWrap w:val="0"/>
            <w:vAlign w:val="center"/>
          </w:tcPr>
          <w:p>
            <w:pPr>
              <w:adjustRightInd w:val="0"/>
              <w:spacing w:line="276" w:lineRule="auto"/>
              <w:jc w:val="center"/>
              <w:textAlignment w:val="baseline"/>
              <w:rPr>
                <w:sz w:val="21"/>
                <w:szCs w:val="21"/>
                <w:highlight w:val="none"/>
                <w:lang w:eastAsia="zh-CN"/>
              </w:rPr>
            </w:pPr>
            <w:r>
              <w:rPr>
                <w:rFonts w:hint="eastAsia"/>
                <w:sz w:val="21"/>
                <w:szCs w:val="21"/>
                <w:highlight w:val="none"/>
                <w:lang w:eastAsia="zh-CN"/>
              </w:rPr>
              <w:t>技术部分评分标准（</w:t>
            </w:r>
            <w:r>
              <w:rPr>
                <w:rFonts w:hint="eastAsia"/>
                <w:sz w:val="21"/>
                <w:szCs w:val="21"/>
                <w:highlight w:val="none"/>
                <w:lang w:val="en-US" w:eastAsia="zh-CN"/>
              </w:rPr>
              <w:t>45</w:t>
            </w:r>
            <w:r>
              <w:rPr>
                <w:rFonts w:hint="eastAsia"/>
                <w:sz w:val="21"/>
                <w:szCs w:val="21"/>
                <w:highlight w:val="none"/>
                <w:lang w:eastAsia="zh-CN"/>
              </w:rPr>
              <w:t>分）</w:t>
            </w:r>
          </w:p>
        </w:tc>
        <w:tc>
          <w:tcPr>
            <w:tcW w:w="1063" w:type="pct"/>
            <w:vMerge w:val="restart"/>
            <w:noWrap w:val="0"/>
            <w:vAlign w:val="center"/>
          </w:tcPr>
          <w:p>
            <w:pPr>
              <w:spacing w:line="360" w:lineRule="auto"/>
              <w:jc w:val="center"/>
              <w:rPr>
                <w:rFonts w:hint="default"/>
                <w:sz w:val="21"/>
                <w:szCs w:val="21"/>
                <w:highlight w:val="none"/>
                <w:lang w:val="en-US" w:eastAsia="zh-CN"/>
              </w:rPr>
            </w:pPr>
            <w:r>
              <w:rPr>
                <w:rFonts w:hint="eastAsia"/>
                <w:sz w:val="21"/>
                <w:szCs w:val="21"/>
                <w:highlight w:val="none"/>
                <w:lang w:val="en-US" w:eastAsia="zh-CN"/>
              </w:rPr>
              <w:t>实施方案</w:t>
            </w:r>
          </w:p>
        </w:tc>
        <w:tc>
          <w:tcPr>
            <w:tcW w:w="536" w:type="pct"/>
            <w:vMerge w:val="restart"/>
            <w:noWrap w:val="0"/>
            <w:vAlign w:val="center"/>
          </w:tcPr>
          <w:p>
            <w:pPr>
              <w:adjustRightInd w:val="0"/>
              <w:spacing w:line="360" w:lineRule="auto"/>
              <w:jc w:val="center"/>
              <w:textAlignment w:val="baseline"/>
              <w:rPr>
                <w:sz w:val="21"/>
                <w:szCs w:val="21"/>
                <w:highlight w:val="none"/>
              </w:rPr>
            </w:pPr>
            <w:r>
              <w:rPr>
                <w:rFonts w:hint="eastAsia" w:ascii="宋体" w:hAnsi="宋体"/>
                <w:szCs w:val="21"/>
                <w:highlight w:val="none"/>
                <w:lang w:val="en-US" w:eastAsia="zh-CN"/>
              </w:rPr>
              <w:t>30</w:t>
            </w:r>
            <w:r>
              <w:rPr>
                <w:rFonts w:hint="eastAsia" w:ascii="宋体" w:hAnsi="宋体"/>
                <w:szCs w:val="21"/>
                <w:highlight w:val="none"/>
              </w:rPr>
              <w:t>分</w:t>
            </w:r>
          </w:p>
        </w:tc>
        <w:tc>
          <w:tcPr>
            <w:tcW w:w="1410" w:type="pct"/>
            <w:vMerge w:val="restart"/>
            <w:noWrap w:val="0"/>
            <w:vAlign w:val="center"/>
          </w:tcPr>
          <w:p>
            <w:pPr>
              <w:jc w:val="left"/>
              <w:rPr>
                <w:rFonts w:hint="default"/>
                <w:sz w:val="21"/>
                <w:szCs w:val="21"/>
                <w:highlight w:val="none"/>
                <w:lang w:val="en-US" w:eastAsia="zh-CN"/>
              </w:rPr>
            </w:pPr>
            <w:r>
              <w:rPr>
                <w:rFonts w:hint="eastAsia" w:ascii="宋体" w:hAnsi="宋体"/>
                <w:sz w:val="21"/>
                <w:szCs w:val="21"/>
                <w:highlight w:val="none"/>
                <w:lang w:eastAsia="zh-CN"/>
              </w:rPr>
              <w:t>根据</w:t>
            </w:r>
            <w:r>
              <w:rPr>
                <w:rFonts w:hint="eastAsia" w:ascii="宋体" w:hAnsi="宋体"/>
                <w:sz w:val="21"/>
                <w:szCs w:val="21"/>
                <w:highlight w:val="none"/>
                <w:lang w:val="en-US" w:eastAsia="zh-CN"/>
              </w:rPr>
              <w:t>项目要求</w:t>
            </w:r>
            <w:r>
              <w:rPr>
                <w:rFonts w:hint="eastAsia" w:ascii="宋体" w:hAnsi="宋体"/>
                <w:sz w:val="21"/>
                <w:szCs w:val="21"/>
                <w:highlight w:val="none"/>
                <w:lang w:eastAsia="zh-CN"/>
              </w:rPr>
              <w:t>，对</w:t>
            </w:r>
            <w:r>
              <w:rPr>
                <w:rFonts w:hint="eastAsia" w:ascii="宋体" w:hAnsi="宋体"/>
                <w:sz w:val="21"/>
                <w:szCs w:val="21"/>
                <w:highlight w:val="none"/>
                <w:lang w:val="en-US" w:eastAsia="zh-CN"/>
              </w:rPr>
              <w:t>供应商的实施方案可操作性及实用性进行</w:t>
            </w:r>
            <w:r>
              <w:rPr>
                <w:rFonts w:hint="eastAsia" w:ascii="宋体" w:hAnsi="宋体"/>
                <w:sz w:val="21"/>
                <w:szCs w:val="21"/>
                <w:highlight w:val="none"/>
                <w:lang w:eastAsia="zh-CN"/>
              </w:rPr>
              <w:t>综合评审</w:t>
            </w:r>
            <w:r>
              <w:rPr>
                <w:rFonts w:ascii="宋体" w:hAnsi="宋体"/>
                <w:sz w:val="21"/>
                <w:szCs w:val="21"/>
                <w:highlight w:val="none"/>
                <w:lang w:eastAsia="zh-CN"/>
              </w:rPr>
              <w:t>。</w:t>
            </w:r>
          </w:p>
        </w:tc>
        <w:tc>
          <w:tcPr>
            <w:tcW w:w="946" w:type="pct"/>
            <w:noWrap w:val="0"/>
            <w:vAlign w:val="center"/>
          </w:tcPr>
          <w:p>
            <w:pPr>
              <w:spacing w:line="400" w:lineRule="exact"/>
              <w:jc w:val="center"/>
              <w:rPr>
                <w:rFonts w:hint="default"/>
                <w:sz w:val="21"/>
                <w:szCs w:val="21"/>
                <w:highlight w:val="none"/>
                <w:lang w:val="en-US" w:eastAsia="zh-CN"/>
              </w:rPr>
            </w:pPr>
            <w:r>
              <w:rPr>
                <w:rFonts w:hint="eastAsia" w:ascii="宋体" w:hAnsi="宋体"/>
                <w:sz w:val="21"/>
                <w:szCs w:val="21"/>
                <w:highlight w:val="none"/>
                <w:lang w:eastAsia="zh-CN"/>
              </w:rPr>
              <w:t>优</w:t>
            </w:r>
            <w:r>
              <w:rPr>
                <w:rFonts w:hint="eastAsia" w:ascii="宋体" w:hAnsi="宋体"/>
                <w:sz w:val="21"/>
                <w:szCs w:val="21"/>
                <w:highlight w:val="none"/>
                <w:lang w:val="en-US" w:eastAsia="zh-CN"/>
              </w:rPr>
              <w:t>20</w:t>
            </w:r>
            <w:r>
              <w:rPr>
                <w:rFonts w:hint="eastAsia" w:ascii="宋体" w:hAnsi="宋体"/>
                <w:sz w:val="21"/>
                <w:szCs w:val="21"/>
                <w:highlight w:val="none"/>
                <w:lang w:eastAsia="zh-CN"/>
              </w:rPr>
              <w:t>＜M≤</w:t>
            </w:r>
            <w:r>
              <w:rPr>
                <w:rFonts w:hint="eastAsia" w:ascii="宋体" w:hAnsi="宋体"/>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continue"/>
            <w:noWrap w:val="0"/>
            <w:vAlign w:val="center"/>
          </w:tcPr>
          <w:p>
            <w:pPr>
              <w:spacing w:line="360" w:lineRule="auto"/>
              <w:jc w:val="center"/>
              <w:rPr>
                <w:sz w:val="21"/>
                <w:szCs w:val="21"/>
                <w:highlight w:val="none"/>
                <w:lang w:eastAsia="zh-CN"/>
              </w:rPr>
            </w:pPr>
          </w:p>
        </w:tc>
        <w:tc>
          <w:tcPr>
            <w:tcW w:w="536" w:type="pct"/>
            <w:vMerge w:val="continue"/>
            <w:noWrap w:val="0"/>
            <w:vAlign w:val="center"/>
          </w:tcPr>
          <w:p>
            <w:pPr>
              <w:spacing w:line="360" w:lineRule="auto"/>
              <w:jc w:val="center"/>
              <w:rPr>
                <w:sz w:val="21"/>
                <w:szCs w:val="21"/>
                <w:highlight w:val="none"/>
              </w:rPr>
            </w:pPr>
          </w:p>
        </w:tc>
        <w:tc>
          <w:tcPr>
            <w:tcW w:w="1410" w:type="pct"/>
            <w:vMerge w:val="continue"/>
            <w:noWrap w:val="0"/>
            <w:vAlign w:val="center"/>
          </w:tcPr>
          <w:p>
            <w:pPr>
              <w:spacing w:line="360" w:lineRule="auto"/>
              <w:jc w:val="left"/>
              <w:rPr>
                <w:sz w:val="21"/>
                <w:szCs w:val="21"/>
                <w:highlight w:val="none"/>
                <w:lang w:eastAsia="zh-CN"/>
              </w:rPr>
            </w:pPr>
          </w:p>
        </w:tc>
        <w:tc>
          <w:tcPr>
            <w:tcW w:w="946" w:type="pct"/>
            <w:noWrap w:val="0"/>
            <w:vAlign w:val="center"/>
          </w:tcPr>
          <w:p>
            <w:pPr>
              <w:spacing w:line="400" w:lineRule="exact"/>
              <w:jc w:val="center"/>
              <w:rPr>
                <w:rFonts w:hint="default"/>
                <w:sz w:val="21"/>
                <w:szCs w:val="21"/>
                <w:highlight w:val="none"/>
                <w:lang w:val="en-US" w:eastAsia="zh-CN"/>
              </w:rPr>
            </w:pPr>
            <w:r>
              <w:rPr>
                <w:rFonts w:hint="eastAsia" w:ascii="宋体" w:hAnsi="宋体"/>
                <w:sz w:val="21"/>
                <w:szCs w:val="21"/>
                <w:highlight w:val="none"/>
                <w:lang w:eastAsia="zh-CN"/>
              </w:rPr>
              <w:t>良</w:t>
            </w:r>
            <w:r>
              <w:rPr>
                <w:rFonts w:hint="eastAsia" w:ascii="宋体" w:hAnsi="宋体"/>
                <w:sz w:val="21"/>
                <w:szCs w:val="21"/>
                <w:highlight w:val="none"/>
                <w:lang w:val="en-US" w:eastAsia="zh-CN"/>
              </w:rPr>
              <w:t>10</w:t>
            </w:r>
            <w:r>
              <w:rPr>
                <w:rFonts w:hint="eastAsia" w:ascii="宋体" w:hAnsi="宋体"/>
                <w:sz w:val="21"/>
                <w:szCs w:val="21"/>
                <w:highlight w:val="none"/>
                <w:lang w:eastAsia="zh-CN"/>
              </w:rPr>
              <w:t>＜M≤</w:t>
            </w:r>
            <w:r>
              <w:rPr>
                <w:rFonts w:hint="eastAsia" w:ascii="宋体" w:hAnsi="宋体"/>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continue"/>
            <w:noWrap w:val="0"/>
            <w:vAlign w:val="center"/>
          </w:tcPr>
          <w:p>
            <w:pPr>
              <w:spacing w:line="360" w:lineRule="auto"/>
              <w:jc w:val="center"/>
              <w:rPr>
                <w:sz w:val="21"/>
                <w:szCs w:val="21"/>
                <w:highlight w:val="none"/>
                <w:lang w:eastAsia="zh-CN"/>
              </w:rPr>
            </w:pPr>
          </w:p>
        </w:tc>
        <w:tc>
          <w:tcPr>
            <w:tcW w:w="536" w:type="pct"/>
            <w:vMerge w:val="continue"/>
            <w:noWrap w:val="0"/>
            <w:vAlign w:val="center"/>
          </w:tcPr>
          <w:p>
            <w:pPr>
              <w:spacing w:line="360" w:lineRule="auto"/>
              <w:jc w:val="center"/>
              <w:rPr>
                <w:sz w:val="21"/>
                <w:szCs w:val="21"/>
                <w:highlight w:val="none"/>
              </w:rPr>
            </w:pPr>
          </w:p>
        </w:tc>
        <w:tc>
          <w:tcPr>
            <w:tcW w:w="1410" w:type="pct"/>
            <w:vMerge w:val="continue"/>
            <w:noWrap w:val="0"/>
            <w:vAlign w:val="center"/>
          </w:tcPr>
          <w:p>
            <w:pPr>
              <w:spacing w:line="360" w:lineRule="auto"/>
              <w:jc w:val="left"/>
              <w:rPr>
                <w:sz w:val="21"/>
                <w:szCs w:val="21"/>
                <w:highlight w:val="none"/>
                <w:lang w:eastAsia="zh-CN"/>
              </w:rPr>
            </w:pPr>
          </w:p>
        </w:tc>
        <w:tc>
          <w:tcPr>
            <w:tcW w:w="946" w:type="pct"/>
            <w:noWrap w:val="0"/>
            <w:vAlign w:val="center"/>
          </w:tcPr>
          <w:p>
            <w:pPr>
              <w:spacing w:line="400" w:lineRule="exact"/>
              <w:jc w:val="center"/>
              <w:rPr>
                <w:rFonts w:hint="default"/>
                <w:sz w:val="21"/>
                <w:szCs w:val="21"/>
                <w:highlight w:val="none"/>
                <w:lang w:val="en-US" w:eastAsia="zh-CN"/>
              </w:rPr>
            </w:pPr>
            <w:r>
              <w:rPr>
                <w:rFonts w:hint="eastAsia" w:ascii="宋体" w:hAnsi="宋体"/>
                <w:sz w:val="21"/>
                <w:szCs w:val="21"/>
                <w:highlight w:val="none"/>
                <w:lang w:eastAsia="zh-CN"/>
              </w:rPr>
              <w:t>一般0≤M≤</w:t>
            </w:r>
            <w:r>
              <w:rPr>
                <w:rFonts w:hint="eastAsia" w:ascii="宋体" w:hAnsi="宋体"/>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restart"/>
            <w:noWrap w:val="0"/>
            <w:vAlign w:val="center"/>
          </w:tcPr>
          <w:p>
            <w:pPr>
              <w:spacing w:line="360" w:lineRule="auto"/>
              <w:jc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设备设施</w:t>
            </w:r>
          </w:p>
        </w:tc>
        <w:tc>
          <w:tcPr>
            <w:tcW w:w="536" w:type="pct"/>
            <w:vMerge w:val="restart"/>
            <w:noWrap w:val="0"/>
            <w:vAlign w:val="center"/>
          </w:tcPr>
          <w:p>
            <w:pPr>
              <w:spacing w:line="360" w:lineRule="auto"/>
              <w:jc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10</w:t>
            </w:r>
            <w:r>
              <w:rPr>
                <w:rFonts w:hint="eastAsia" w:ascii="Times New Roman" w:hAnsi="Times New Roman" w:eastAsia="宋体" w:cs="Times New Roman"/>
                <w:sz w:val="21"/>
                <w:szCs w:val="21"/>
                <w:highlight w:val="none"/>
                <w:lang w:val="en-US" w:eastAsia="zh-CN"/>
              </w:rPr>
              <w:t>分</w:t>
            </w:r>
          </w:p>
        </w:tc>
        <w:tc>
          <w:tcPr>
            <w:tcW w:w="1410" w:type="pct"/>
            <w:vMerge w:val="restart"/>
            <w:noWrap w:val="0"/>
            <w:vAlign w:val="center"/>
          </w:tcPr>
          <w:p>
            <w:pPr>
              <w:spacing w:line="240" w:lineRule="auto"/>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根据供应商提供的</w:t>
            </w:r>
            <w:r>
              <w:rPr>
                <w:rFonts w:hint="eastAsia" w:cs="Times New Roman"/>
                <w:sz w:val="21"/>
                <w:szCs w:val="21"/>
                <w:highlight w:val="none"/>
                <w:lang w:val="en-US" w:eastAsia="zh-CN"/>
              </w:rPr>
              <w:t>设备设施</w:t>
            </w:r>
            <w:r>
              <w:rPr>
                <w:rFonts w:hint="eastAsia" w:ascii="Times New Roman" w:hAnsi="Times New Roman" w:eastAsia="宋体" w:cs="Times New Roman"/>
                <w:sz w:val="21"/>
                <w:szCs w:val="21"/>
                <w:highlight w:val="none"/>
                <w:lang w:val="en-US" w:eastAsia="zh-CN"/>
              </w:rPr>
              <w:t>情况进行综合评估</w:t>
            </w:r>
            <w:r>
              <w:rPr>
                <w:rFonts w:hint="eastAsia" w:cs="Times New Roman"/>
                <w:sz w:val="21"/>
                <w:szCs w:val="21"/>
                <w:highlight w:val="none"/>
                <w:lang w:val="en-US" w:eastAsia="zh-CN"/>
              </w:rPr>
              <w:t>。</w:t>
            </w:r>
          </w:p>
        </w:tc>
        <w:tc>
          <w:tcPr>
            <w:tcW w:w="946" w:type="pct"/>
            <w:noWrap w:val="0"/>
            <w:vAlign w:val="center"/>
          </w:tcPr>
          <w:p>
            <w:pPr>
              <w:spacing w:line="40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优7＜M≤10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continue"/>
            <w:noWrap w:val="0"/>
            <w:vAlign w:val="center"/>
          </w:tcPr>
          <w:p>
            <w:pPr>
              <w:spacing w:line="360" w:lineRule="auto"/>
              <w:jc w:val="center"/>
              <w:rPr>
                <w:rFonts w:hint="eastAsia" w:ascii="Times New Roman" w:hAnsi="Times New Roman" w:eastAsia="宋体" w:cs="Times New Roman"/>
                <w:sz w:val="21"/>
                <w:szCs w:val="21"/>
                <w:highlight w:val="none"/>
                <w:lang w:val="en-US" w:eastAsia="zh-CN"/>
              </w:rPr>
            </w:pPr>
          </w:p>
        </w:tc>
        <w:tc>
          <w:tcPr>
            <w:tcW w:w="536" w:type="pct"/>
            <w:vMerge w:val="continue"/>
            <w:noWrap w:val="0"/>
            <w:vAlign w:val="center"/>
          </w:tcPr>
          <w:p>
            <w:pPr>
              <w:spacing w:line="360" w:lineRule="auto"/>
              <w:jc w:val="center"/>
              <w:rPr>
                <w:rFonts w:hint="eastAsia" w:ascii="Times New Roman" w:hAnsi="Times New Roman" w:eastAsia="宋体" w:cs="Times New Roman"/>
                <w:sz w:val="21"/>
                <w:szCs w:val="21"/>
                <w:highlight w:val="none"/>
                <w:lang w:val="en-US" w:eastAsia="zh-CN"/>
              </w:rPr>
            </w:pPr>
          </w:p>
        </w:tc>
        <w:tc>
          <w:tcPr>
            <w:tcW w:w="1410" w:type="pct"/>
            <w:vMerge w:val="continue"/>
            <w:noWrap w:val="0"/>
            <w:vAlign w:val="center"/>
          </w:tcPr>
          <w:p>
            <w:pPr>
              <w:spacing w:line="360" w:lineRule="auto"/>
              <w:jc w:val="left"/>
              <w:rPr>
                <w:rFonts w:hint="eastAsia" w:ascii="Times New Roman" w:hAnsi="Times New Roman" w:eastAsia="宋体" w:cs="Times New Roman"/>
                <w:sz w:val="21"/>
                <w:szCs w:val="21"/>
                <w:highlight w:val="none"/>
                <w:lang w:val="en-US" w:eastAsia="zh-CN"/>
              </w:rPr>
            </w:pPr>
          </w:p>
        </w:tc>
        <w:tc>
          <w:tcPr>
            <w:tcW w:w="946" w:type="pct"/>
            <w:noWrap w:val="0"/>
            <w:vAlign w:val="center"/>
          </w:tcPr>
          <w:p>
            <w:pPr>
              <w:spacing w:line="40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良3＜M≤7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continue"/>
            <w:noWrap w:val="0"/>
            <w:vAlign w:val="center"/>
          </w:tcPr>
          <w:p>
            <w:pPr>
              <w:spacing w:line="360" w:lineRule="auto"/>
              <w:jc w:val="center"/>
              <w:rPr>
                <w:rFonts w:hint="eastAsia" w:ascii="Times New Roman" w:hAnsi="Times New Roman" w:eastAsia="宋体" w:cs="Times New Roman"/>
                <w:sz w:val="21"/>
                <w:szCs w:val="21"/>
                <w:highlight w:val="none"/>
                <w:lang w:val="en-US" w:eastAsia="zh-CN"/>
              </w:rPr>
            </w:pPr>
          </w:p>
        </w:tc>
        <w:tc>
          <w:tcPr>
            <w:tcW w:w="536" w:type="pct"/>
            <w:vMerge w:val="continue"/>
            <w:noWrap w:val="0"/>
            <w:vAlign w:val="center"/>
          </w:tcPr>
          <w:p>
            <w:pPr>
              <w:spacing w:line="360" w:lineRule="auto"/>
              <w:jc w:val="center"/>
              <w:rPr>
                <w:rFonts w:hint="eastAsia" w:ascii="Times New Roman" w:hAnsi="Times New Roman" w:eastAsia="宋体" w:cs="Times New Roman"/>
                <w:sz w:val="21"/>
                <w:szCs w:val="21"/>
                <w:highlight w:val="none"/>
                <w:lang w:val="en-US" w:eastAsia="zh-CN"/>
              </w:rPr>
            </w:pPr>
          </w:p>
        </w:tc>
        <w:tc>
          <w:tcPr>
            <w:tcW w:w="1410" w:type="pct"/>
            <w:vMerge w:val="continue"/>
            <w:noWrap w:val="0"/>
            <w:vAlign w:val="center"/>
          </w:tcPr>
          <w:p>
            <w:pPr>
              <w:spacing w:line="360" w:lineRule="auto"/>
              <w:jc w:val="left"/>
              <w:rPr>
                <w:rFonts w:hint="eastAsia" w:ascii="Times New Roman" w:hAnsi="Times New Roman" w:eastAsia="宋体" w:cs="Times New Roman"/>
                <w:sz w:val="21"/>
                <w:szCs w:val="21"/>
                <w:highlight w:val="none"/>
                <w:lang w:val="en-US" w:eastAsia="zh-CN"/>
              </w:rPr>
            </w:pPr>
          </w:p>
        </w:tc>
        <w:tc>
          <w:tcPr>
            <w:tcW w:w="946" w:type="pct"/>
            <w:noWrap w:val="0"/>
            <w:vAlign w:val="center"/>
          </w:tcPr>
          <w:p>
            <w:pPr>
              <w:spacing w:line="40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一般0≤M≤3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restart"/>
            <w:noWrap w:val="0"/>
            <w:vAlign w:val="center"/>
          </w:tcPr>
          <w:p>
            <w:pPr>
              <w:spacing w:line="36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售后保障</w:t>
            </w:r>
            <w:r>
              <w:rPr>
                <w:rFonts w:hint="eastAsia" w:cs="Times New Roman"/>
                <w:sz w:val="21"/>
                <w:szCs w:val="21"/>
                <w:highlight w:val="none"/>
                <w:lang w:val="en-US" w:eastAsia="zh-CN"/>
              </w:rPr>
              <w:t>及承诺</w:t>
            </w:r>
          </w:p>
        </w:tc>
        <w:tc>
          <w:tcPr>
            <w:tcW w:w="536" w:type="pct"/>
            <w:vMerge w:val="restart"/>
            <w:noWrap w:val="0"/>
            <w:vAlign w:val="center"/>
          </w:tcPr>
          <w:p>
            <w:pPr>
              <w:spacing w:line="360" w:lineRule="auto"/>
              <w:ind w:firstLine="210" w:firstLineChars="100"/>
              <w:jc w:val="center"/>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5分</w:t>
            </w:r>
          </w:p>
        </w:tc>
        <w:tc>
          <w:tcPr>
            <w:tcW w:w="1410" w:type="pct"/>
            <w:vMerge w:val="restart"/>
            <w:noWrap w:val="0"/>
            <w:vAlign w:val="center"/>
          </w:tcPr>
          <w:p>
            <w:pPr>
              <w:spacing w:line="240" w:lineRule="auto"/>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根据供应商对</w:t>
            </w:r>
            <w:r>
              <w:rPr>
                <w:rFonts w:hint="eastAsia" w:cs="Times New Roman"/>
                <w:sz w:val="21"/>
                <w:szCs w:val="21"/>
                <w:highlight w:val="none"/>
                <w:lang w:val="en-US" w:eastAsia="zh-CN"/>
              </w:rPr>
              <w:t>本项目的</w:t>
            </w:r>
            <w:r>
              <w:rPr>
                <w:rFonts w:hint="eastAsia" w:ascii="Times New Roman" w:hAnsi="Times New Roman" w:eastAsia="宋体" w:cs="Times New Roman"/>
                <w:sz w:val="21"/>
                <w:szCs w:val="21"/>
                <w:highlight w:val="none"/>
                <w:lang w:val="en-US" w:eastAsia="zh-CN"/>
              </w:rPr>
              <w:t>售后服务响应情况等进行综合评估。</w:t>
            </w:r>
          </w:p>
        </w:tc>
        <w:tc>
          <w:tcPr>
            <w:tcW w:w="946" w:type="pct"/>
            <w:noWrap w:val="0"/>
            <w:vAlign w:val="center"/>
          </w:tcPr>
          <w:p>
            <w:pPr>
              <w:spacing w:line="400" w:lineRule="exact"/>
              <w:jc w:val="center"/>
              <w:rPr>
                <w:rFonts w:hint="default" w:ascii="宋体" w:hAnsi="宋体"/>
                <w:sz w:val="21"/>
                <w:szCs w:val="21"/>
                <w:highlight w:val="none"/>
                <w:lang w:val="en-US" w:eastAsia="zh-CN"/>
              </w:rPr>
            </w:pPr>
            <w:r>
              <w:rPr>
                <w:rFonts w:hint="eastAsia" w:ascii="宋体" w:hAnsi="宋体"/>
                <w:sz w:val="21"/>
                <w:szCs w:val="21"/>
                <w:highlight w:val="none"/>
                <w:lang w:eastAsia="zh-CN"/>
              </w:rPr>
              <w:t>优</w:t>
            </w:r>
            <w:r>
              <w:rPr>
                <w:rFonts w:hint="eastAsia" w:ascii="宋体" w:hAnsi="宋体"/>
                <w:sz w:val="21"/>
                <w:szCs w:val="21"/>
                <w:highlight w:val="none"/>
                <w:lang w:val="en-US" w:eastAsia="zh-CN"/>
              </w:rPr>
              <w:t>3</w:t>
            </w:r>
            <w:r>
              <w:rPr>
                <w:rFonts w:hint="eastAsia" w:ascii="宋体" w:hAnsi="宋体"/>
                <w:sz w:val="21"/>
                <w:szCs w:val="21"/>
                <w:highlight w:val="none"/>
                <w:lang w:eastAsia="zh-CN"/>
              </w:rPr>
              <w:t>＜M≤</w:t>
            </w:r>
            <w:r>
              <w:rPr>
                <w:rFonts w:hint="eastAsia" w:ascii="宋体" w:hAnsi="宋体"/>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continue"/>
            <w:noWrap w:val="0"/>
            <w:vAlign w:val="center"/>
          </w:tcPr>
          <w:p>
            <w:pPr>
              <w:spacing w:line="360" w:lineRule="auto"/>
              <w:rPr>
                <w:rFonts w:hint="eastAsia"/>
                <w:sz w:val="21"/>
                <w:szCs w:val="21"/>
                <w:highlight w:val="none"/>
                <w:lang w:eastAsia="zh-CN"/>
              </w:rPr>
            </w:pPr>
          </w:p>
        </w:tc>
        <w:tc>
          <w:tcPr>
            <w:tcW w:w="536" w:type="pct"/>
            <w:vMerge w:val="continue"/>
            <w:noWrap w:val="0"/>
            <w:vAlign w:val="center"/>
          </w:tcPr>
          <w:p>
            <w:pPr>
              <w:spacing w:line="360" w:lineRule="auto"/>
              <w:rPr>
                <w:rFonts w:hint="eastAsia" w:ascii="宋体" w:hAnsi="宋体"/>
                <w:szCs w:val="21"/>
                <w:highlight w:val="none"/>
                <w:lang w:val="en-US" w:eastAsia="zh-CN"/>
              </w:rPr>
            </w:pPr>
          </w:p>
        </w:tc>
        <w:tc>
          <w:tcPr>
            <w:tcW w:w="1410" w:type="pct"/>
            <w:vMerge w:val="continue"/>
            <w:noWrap w:val="0"/>
            <w:vAlign w:val="center"/>
          </w:tcPr>
          <w:p>
            <w:pPr>
              <w:spacing w:line="360" w:lineRule="auto"/>
              <w:rPr>
                <w:rFonts w:hint="eastAsia" w:ascii="宋体" w:hAnsi="宋体" w:eastAsia="宋体" w:cs="Times New Roman"/>
                <w:sz w:val="21"/>
                <w:szCs w:val="21"/>
                <w:highlight w:val="none"/>
                <w:lang w:eastAsia="zh-CN"/>
              </w:rPr>
            </w:pPr>
          </w:p>
        </w:tc>
        <w:tc>
          <w:tcPr>
            <w:tcW w:w="946" w:type="pct"/>
            <w:noWrap w:val="0"/>
            <w:vAlign w:val="center"/>
          </w:tcPr>
          <w:p>
            <w:pPr>
              <w:spacing w:line="400" w:lineRule="exact"/>
              <w:jc w:val="center"/>
              <w:rPr>
                <w:rFonts w:hint="default" w:ascii="宋体" w:hAnsi="宋体"/>
                <w:sz w:val="21"/>
                <w:szCs w:val="21"/>
                <w:highlight w:val="none"/>
                <w:lang w:val="en-US" w:eastAsia="zh-CN"/>
              </w:rPr>
            </w:pPr>
            <w:r>
              <w:rPr>
                <w:rFonts w:hint="eastAsia" w:ascii="宋体" w:hAnsi="宋体"/>
                <w:sz w:val="21"/>
                <w:szCs w:val="21"/>
                <w:highlight w:val="none"/>
                <w:lang w:eastAsia="zh-CN"/>
              </w:rPr>
              <w:t>良</w:t>
            </w:r>
            <w:r>
              <w:rPr>
                <w:rFonts w:hint="eastAsia" w:ascii="宋体" w:hAnsi="宋体"/>
                <w:sz w:val="21"/>
                <w:szCs w:val="21"/>
                <w:highlight w:val="none"/>
                <w:lang w:val="en-US" w:eastAsia="zh-CN"/>
              </w:rPr>
              <w:t>1</w:t>
            </w:r>
            <w:r>
              <w:rPr>
                <w:rFonts w:hint="eastAsia" w:ascii="宋体" w:hAnsi="宋体"/>
                <w:sz w:val="21"/>
                <w:szCs w:val="21"/>
                <w:highlight w:val="none"/>
                <w:lang w:eastAsia="zh-CN"/>
              </w:rPr>
              <w:t>＜M≤</w:t>
            </w:r>
            <w:r>
              <w:rPr>
                <w:rFonts w:hint="eastAsia" w:ascii="宋体" w:hAnsi="宋体"/>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5" w:type="pct"/>
            <w:gridSpan w:val="2"/>
            <w:vMerge w:val="continue"/>
            <w:noWrap w:val="0"/>
            <w:vAlign w:val="center"/>
          </w:tcPr>
          <w:p>
            <w:pPr>
              <w:adjustRightInd w:val="0"/>
              <w:spacing w:before="156" w:after="156" w:line="276" w:lineRule="auto"/>
              <w:jc w:val="center"/>
              <w:textAlignment w:val="baseline"/>
              <w:rPr>
                <w:rFonts w:hint="eastAsia"/>
                <w:sz w:val="21"/>
                <w:szCs w:val="21"/>
                <w:highlight w:val="none"/>
              </w:rPr>
            </w:pPr>
          </w:p>
        </w:tc>
        <w:tc>
          <w:tcPr>
            <w:tcW w:w="599" w:type="pct"/>
            <w:vMerge w:val="continue"/>
            <w:noWrap w:val="0"/>
            <w:vAlign w:val="center"/>
          </w:tcPr>
          <w:p>
            <w:pPr>
              <w:adjustRightInd w:val="0"/>
              <w:spacing w:line="276" w:lineRule="auto"/>
              <w:jc w:val="center"/>
              <w:textAlignment w:val="baseline"/>
              <w:rPr>
                <w:rFonts w:hint="eastAsia"/>
                <w:sz w:val="21"/>
                <w:szCs w:val="21"/>
                <w:highlight w:val="none"/>
                <w:lang w:eastAsia="zh-CN"/>
              </w:rPr>
            </w:pPr>
          </w:p>
        </w:tc>
        <w:tc>
          <w:tcPr>
            <w:tcW w:w="1063" w:type="pct"/>
            <w:vMerge w:val="continue"/>
            <w:noWrap w:val="0"/>
            <w:vAlign w:val="center"/>
          </w:tcPr>
          <w:p>
            <w:pPr>
              <w:spacing w:line="360" w:lineRule="auto"/>
              <w:rPr>
                <w:rFonts w:hint="eastAsia"/>
                <w:sz w:val="21"/>
                <w:szCs w:val="21"/>
                <w:highlight w:val="none"/>
                <w:lang w:eastAsia="zh-CN"/>
              </w:rPr>
            </w:pPr>
          </w:p>
        </w:tc>
        <w:tc>
          <w:tcPr>
            <w:tcW w:w="536" w:type="pct"/>
            <w:vMerge w:val="continue"/>
            <w:noWrap w:val="0"/>
            <w:vAlign w:val="center"/>
          </w:tcPr>
          <w:p>
            <w:pPr>
              <w:spacing w:line="360" w:lineRule="auto"/>
              <w:rPr>
                <w:rFonts w:hint="eastAsia" w:ascii="宋体" w:hAnsi="宋体"/>
                <w:szCs w:val="21"/>
                <w:highlight w:val="none"/>
                <w:lang w:val="en-US" w:eastAsia="zh-CN"/>
              </w:rPr>
            </w:pPr>
          </w:p>
        </w:tc>
        <w:tc>
          <w:tcPr>
            <w:tcW w:w="1410" w:type="pct"/>
            <w:vMerge w:val="continue"/>
            <w:noWrap w:val="0"/>
            <w:vAlign w:val="center"/>
          </w:tcPr>
          <w:p>
            <w:pPr>
              <w:spacing w:line="360" w:lineRule="auto"/>
              <w:rPr>
                <w:rFonts w:hint="eastAsia" w:ascii="宋体" w:hAnsi="宋体" w:eastAsia="宋体" w:cs="Times New Roman"/>
                <w:sz w:val="21"/>
                <w:szCs w:val="21"/>
                <w:highlight w:val="none"/>
                <w:lang w:eastAsia="zh-CN"/>
              </w:rPr>
            </w:pPr>
          </w:p>
        </w:tc>
        <w:tc>
          <w:tcPr>
            <w:tcW w:w="946" w:type="pct"/>
            <w:noWrap w:val="0"/>
            <w:vAlign w:val="center"/>
          </w:tcPr>
          <w:p>
            <w:pPr>
              <w:spacing w:line="400" w:lineRule="exact"/>
              <w:jc w:val="center"/>
              <w:rPr>
                <w:rFonts w:hint="default" w:ascii="宋体" w:hAnsi="宋体"/>
                <w:sz w:val="21"/>
                <w:szCs w:val="21"/>
                <w:highlight w:val="none"/>
                <w:lang w:val="en-US" w:eastAsia="zh-CN"/>
              </w:rPr>
            </w:pPr>
            <w:r>
              <w:rPr>
                <w:rFonts w:hint="eastAsia" w:ascii="宋体" w:hAnsi="宋体"/>
                <w:sz w:val="21"/>
                <w:szCs w:val="21"/>
                <w:highlight w:val="none"/>
                <w:lang w:eastAsia="zh-CN"/>
              </w:rPr>
              <w:t>一般</w:t>
            </w:r>
            <w:r>
              <w:rPr>
                <w:rFonts w:hint="eastAsia" w:ascii="宋体" w:hAnsi="宋体"/>
                <w:sz w:val="21"/>
                <w:szCs w:val="21"/>
                <w:highlight w:val="none"/>
                <w:lang w:val="en-US" w:eastAsia="zh-CN"/>
              </w:rPr>
              <w:t>0</w:t>
            </w:r>
            <w:r>
              <w:rPr>
                <w:rFonts w:hint="eastAsia" w:ascii="宋体" w:hAnsi="宋体"/>
                <w:sz w:val="21"/>
                <w:szCs w:val="21"/>
                <w:highlight w:val="none"/>
                <w:lang w:eastAsia="zh-CN"/>
              </w:rPr>
              <w:t>≤M≤</w:t>
            </w:r>
            <w:r>
              <w:rPr>
                <w:rFonts w:hint="eastAsia" w:ascii="宋体" w:hAnsi="宋体"/>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5" w:type="pct"/>
            <w:gridSpan w:val="2"/>
            <w:noWrap w:val="0"/>
            <w:vAlign w:val="center"/>
          </w:tcPr>
          <w:p>
            <w:pPr>
              <w:adjustRightInd w:val="0"/>
              <w:spacing w:before="156" w:after="156" w:line="276" w:lineRule="auto"/>
              <w:jc w:val="center"/>
              <w:textAlignment w:val="baseline"/>
              <w:rPr>
                <w:sz w:val="21"/>
                <w:szCs w:val="21"/>
                <w:highlight w:val="none"/>
              </w:rPr>
            </w:pPr>
            <w:r>
              <w:rPr>
                <w:sz w:val="21"/>
                <w:szCs w:val="21"/>
                <w:highlight w:val="none"/>
              </w:rPr>
              <w:t>2.2.</w:t>
            </w:r>
            <w:r>
              <w:rPr>
                <w:rFonts w:hint="eastAsia"/>
                <w:sz w:val="21"/>
                <w:szCs w:val="21"/>
                <w:highlight w:val="none"/>
                <w:lang w:eastAsia="zh-CN"/>
              </w:rPr>
              <w:t>4</w:t>
            </w:r>
            <w:r>
              <w:rPr>
                <w:sz w:val="21"/>
                <w:szCs w:val="21"/>
                <w:highlight w:val="none"/>
              </w:rPr>
              <w:t>（</w:t>
            </w:r>
            <w:r>
              <w:rPr>
                <w:rFonts w:hint="eastAsia"/>
                <w:sz w:val="21"/>
                <w:szCs w:val="21"/>
                <w:highlight w:val="none"/>
              </w:rPr>
              <w:t>3</w:t>
            </w:r>
            <w:r>
              <w:rPr>
                <w:sz w:val="21"/>
                <w:szCs w:val="21"/>
                <w:highlight w:val="none"/>
              </w:rPr>
              <w:t>）</w:t>
            </w:r>
          </w:p>
        </w:tc>
        <w:tc>
          <w:tcPr>
            <w:tcW w:w="599" w:type="pct"/>
            <w:noWrap w:val="0"/>
            <w:vAlign w:val="center"/>
          </w:tcPr>
          <w:p>
            <w:pPr>
              <w:spacing w:line="276" w:lineRule="auto"/>
              <w:jc w:val="center"/>
              <w:rPr>
                <w:sz w:val="21"/>
                <w:szCs w:val="21"/>
                <w:highlight w:val="none"/>
                <w:lang w:eastAsia="zh-CN"/>
              </w:rPr>
            </w:pPr>
            <w:r>
              <w:rPr>
                <w:rFonts w:hint="eastAsia"/>
                <w:sz w:val="21"/>
                <w:szCs w:val="21"/>
                <w:highlight w:val="none"/>
                <w:lang w:eastAsia="zh-CN"/>
              </w:rPr>
              <w:t>询比申请报价</w:t>
            </w:r>
            <w:r>
              <w:rPr>
                <w:sz w:val="21"/>
                <w:szCs w:val="21"/>
                <w:highlight w:val="none"/>
                <w:lang w:eastAsia="zh-CN"/>
              </w:rPr>
              <w:t>评分标准</w:t>
            </w: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0分）</w:t>
            </w:r>
          </w:p>
        </w:tc>
        <w:tc>
          <w:tcPr>
            <w:tcW w:w="1063" w:type="pct"/>
            <w:noWrap w:val="0"/>
            <w:vAlign w:val="center"/>
          </w:tcPr>
          <w:p>
            <w:pPr>
              <w:spacing w:line="300" w:lineRule="exact"/>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询比申请报价</w:t>
            </w:r>
          </w:p>
        </w:tc>
        <w:tc>
          <w:tcPr>
            <w:tcW w:w="536" w:type="pct"/>
            <w:noWrap w:val="0"/>
            <w:vAlign w:val="center"/>
          </w:tcPr>
          <w:p>
            <w:pPr>
              <w:spacing w:line="300" w:lineRule="exact"/>
              <w:jc w:val="center"/>
              <w:rPr>
                <w:rFonts w:hint="eastAsia" w:ascii="宋体" w:hAnsi="宋体" w:cs="宋体"/>
                <w:sz w:val="21"/>
                <w:szCs w:val="21"/>
                <w:highlight w:val="none"/>
              </w:rPr>
            </w:pPr>
            <w:r>
              <w:rPr>
                <w:rFonts w:hint="eastAsia" w:ascii="宋体" w:hAnsi="宋体" w:cs="宋体"/>
                <w:sz w:val="21"/>
                <w:szCs w:val="21"/>
                <w:highlight w:val="none"/>
                <w:lang w:val="en-US" w:eastAsia="zh-CN"/>
              </w:rPr>
              <w:t>50</w:t>
            </w:r>
            <w:r>
              <w:rPr>
                <w:rFonts w:hint="eastAsia" w:ascii="宋体" w:hAnsi="宋体" w:cs="宋体"/>
                <w:sz w:val="21"/>
                <w:szCs w:val="21"/>
                <w:highlight w:val="none"/>
              </w:rPr>
              <w:t>分</w:t>
            </w:r>
          </w:p>
        </w:tc>
        <w:tc>
          <w:tcPr>
            <w:tcW w:w="2356" w:type="pct"/>
            <w:gridSpan w:val="2"/>
            <w:noWrap w:val="0"/>
            <w:vAlign w:val="center"/>
          </w:tcPr>
          <w:p>
            <w:pPr>
              <w:spacing w:line="240" w:lineRule="auto"/>
              <w:rPr>
                <w:rFonts w:hint="default" w:ascii="宋体" w:hAnsi="宋体" w:cs="宋体"/>
                <w:sz w:val="21"/>
                <w:szCs w:val="21"/>
                <w:highlight w:val="none"/>
                <w:lang w:val="en-US" w:eastAsia="zh-CN"/>
              </w:rPr>
            </w:pPr>
            <w:r>
              <w:rPr>
                <w:rFonts w:hint="eastAsia"/>
                <w:sz w:val="21"/>
                <w:szCs w:val="21"/>
                <w:highlight w:val="none"/>
                <w:lang w:eastAsia="zh-CN"/>
              </w:rPr>
              <w:t>满足要求且询比申请报价价格最低的询比申请报价为评审基准价，其价格分为满分。其他供应商的价格分统一按照下列公式计算：报价得分=评审基准价</w:t>
            </w:r>
            <w:r>
              <w:rPr>
                <w:rFonts w:hint="eastAsia"/>
                <w:sz w:val="21"/>
                <w:szCs w:val="21"/>
                <w:highlight w:val="none"/>
                <w:lang w:val="en-US" w:eastAsia="zh-CN"/>
              </w:rPr>
              <w:t>/询比申请报价*50。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5000" w:type="pct"/>
            <w:gridSpan w:val="7"/>
            <w:noWrap w:val="0"/>
            <w:vAlign w:val="center"/>
          </w:tcPr>
          <w:p>
            <w:pPr>
              <w:adjustRightInd w:val="0"/>
              <w:textAlignment w:val="baseline"/>
              <w:rPr>
                <w:sz w:val="21"/>
                <w:szCs w:val="21"/>
                <w:highlight w:val="none"/>
                <w:lang w:eastAsia="zh-CN"/>
              </w:rPr>
            </w:pPr>
            <w:r>
              <w:rPr>
                <w:rFonts w:hint="eastAsia" w:cs="楷体"/>
                <w:sz w:val="21"/>
                <w:szCs w:val="21"/>
                <w:highlight w:val="none"/>
                <w:lang w:val="en-US" w:eastAsia="zh-CN"/>
              </w:rPr>
              <w:t>1.</w:t>
            </w:r>
            <w:r>
              <w:rPr>
                <w:rFonts w:hint="eastAsia" w:cs="楷体"/>
                <w:sz w:val="21"/>
                <w:szCs w:val="21"/>
                <w:highlight w:val="none"/>
                <w:lang w:eastAsia="zh-CN"/>
              </w:rPr>
              <w:t>各档次方案的标准设定如下：</w:t>
            </w:r>
          </w:p>
          <w:p>
            <w:pPr>
              <w:adjustRightInd w:val="0"/>
              <w:textAlignment w:val="baseline"/>
              <w:rPr>
                <w:rFonts w:hint="eastAsia"/>
                <w:sz w:val="21"/>
                <w:szCs w:val="21"/>
                <w:highlight w:val="none"/>
                <w:lang w:eastAsia="zh-CN"/>
              </w:rPr>
            </w:pPr>
            <w:r>
              <w:rPr>
                <w:rFonts w:hint="eastAsia"/>
                <w:sz w:val="21"/>
                <w:szCs w:val="21"/>
                <w:highlight w:val="none"/>
                <w:lang w:eastAsia="zh-CN"/>
              </w:rPr>
              <w:t>优：方案科学、合理，考虑周全，针对性强，完全能够满足用户需求书要求。</w:t>
            </w:r>
          </w:p>
          <w:p>
            <w:pPr>
              <w:adjustRightInd w:val="0"/>
              <w:textAlignment w:val="baseline"/>
              <w:rPr>
                <w:rFonts w:hint="eastAsia"/>
                <w:sz w:val="21"/>
                <w:szCs w:val="21"/>
                <w:highlight w:val="none"/>
                <w:lang w:eastAsia="zh-CN"/>
              </w:rPr>
            </w:pPr>
            <w:r>
              <w:rPr>
                <w:rFonts w:hint="eastAsia"/>
                <w:sz w:val="21"/>
                <w:szCs w:val="21"/>
                <w:highlight w:val="none"/>
                <w:lang w:eastAsia="zh-CN"/>
              </w:rPr>
              <w:t>良：方案基本科学、合理，考虑比较周全，针对性较强，基本满足用户需求书要求，但有个别细节需要进一步完善或提高。</w:t>
            </w:r>
          </w:p>
          <w:p>
            <w:pPr>
              <w:rPr>
                <w:rFonts w:hint="eastAsia"/>
                <w:sz w:val="21"/>
                <w:szCs w:val="21"/>
                <w:highlight w:val="none"/>
                <w:lang w:eastAsia="zh-CN"/>
              </w:rPr>
            </w:pPr>
            <w:r>
              <w:rPr>
                <w:rFonts w:hint="eastAsia"/>
                <w:sz w:val="21"/>
                <w:szCs w:val="21"/>
                <w:highlight w:val="none"/>
                <w:lang w:eastAsia="zh-CN"/>
              </w:rPr>
              <w:t>一般：方案在科学、合理性方面一般，考虑不够周全，针对性不强，虽然能够基本满足用户需求书要求，但有很多方面需要进一步完善甚至重新考虑。</w:t>
            </w:r>
          </w:p>
          <w:p>
            <w:pPr>
              <w:rPr>
                <w:rFonts w:hint="eastAsia"/>
                <w:sz w:val="21"/>
                <w:szCs w:val="21"/>
                <w:highlight w:val="none"/>
                <w:lang w:eastAsia="zh-CN"/>
              </w:rPr>
            </w:pPr>
            <w:r>
              <w:rPr>
                <w:rFonts w:hint="eastAsia" w:cs="楷体"/>
                <w:sz w:val="21"/>
                <w:szCs w:val="21"/>
                <w:highlight w:val="none"/>
                <w:lang w:eastAsia="zh-CN"/>
              </w:rPr>
              <w:t>2.以上各分项如有缺漏项，相应分项得0分。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Yjk3YWI4N2Q4MzhmN2QzZjM3ZWM5MDgyZWU0OGYifQ=="/>
  </w:docVars>
  <w:rsids>
    <w:rsidRoot w:val="00000000"/>
    <w:rsid w:val="071872D8"/>
    <w:rsid w:val="13E73651"/>
    <w:rsid w:val="35647C06"/>
    <w:rsid w:val="35B31BF5"/>
    <w:rsid w:val="46B0721C"/>
    <w:rsid w:val="4E32106F"/>
    <w:rsid w:val="558C3F18"/>
    <w:rsid w:val="6D45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imes New Roman" w:hAnsi="Times New Roman" w:eastAsia="宋体" w:cs="Times New Roman"/>
      <w:sz w:val="22"/>
      <w:szCs w:val="22"/>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2024-04-07T02:08:00Z</dcterms:created>
  <dc:creator>admin</dc:creator>
  <cp:lastModifiedBy>孔小兵</cp:lastModifiedBy>
  <dcterms:modified xsi:type="dcterms:W3CDTF">2024-04-10T03:43:03Z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9E45357C7C5B423993EAD9BF59789FFE_13</vt:lpwstr>
  </property>
</Properties>
</file>